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3A" w:rsidRDefault="00BB17AC" w:rsidP="00A8283A">
      <w:pPr>
        <w:pStyle w:val="NoSpacing"/>
        <w:jc w:val="center"/>
        <w:rPr>
          <w:b/>
          <w:sz w:val="24"/>
          <w:szCs w:val="24"/>
        </w:rPr>
      </w:pPr>
      <w:r>
        <w:rPr>
          <w:b/>
          <w:sz w:val="24"/>
          <w:szCs w:val="24"/>
        </w:rPr>
        <w:t xml:space="preserve">Booking form for ELHT Pre-registration tutorial programme </w:t>
      </w:r>
      <w:r w:rsidR="00A8283A">
        <w:rPr>
          <w:b/>
          <w:sz w:val="24"/>
          <w:szCs w:val="24"/>
        </w:rPr>
        <w:t>2019 to 2020</w:t>
      </w:r>
    </w:p>
    <w:p w:rsidR="006C0F87" w:rsidRDefault="006C0F87" w:rsidP="00BB17AC">
      <w:pPr>
        <w:pStyle w:val="NoSpacing"/>
        <w:jc w:val="center"/>
        <w:rPr>
          <w:b/>
          <w:sz w:val="24"/>
          <w:szCs w:val="24"/>
        </w:rPr>
      </w:pPr>
    </w:p>
    <w:p w:rsidR="00BB17AC" w:rsidRDefault="00BB17AC" w:rsidP="00BB17AC">
      <w:pPr>
        <w:pStyle w:val="NoSpacing"/>
        <w:rPr>
          <w:b/>
          <w:sz w:val="24"/>
          <w:szCs w:val="24"/>
        </w:rPr>
      </w:pPr>
      <w:r>
        <w:rPr>
          <w:b/>
          <w:sz w:val="24"/>
          <w:szCs w:val="24"/>
        </w:rPr>
        <w:t>New structure for 2019 to 2020</w:t>
      </w:r>
    </w:p>
    <w:p w:rsidR="00BB17AC" w:rsidRDefault="00BB17AC" w:rsidP="00BB17AC">
      <w:pPr>
        <w:pStyle w:val="NoSpacing"/>
        <w:rPr>
          <w:sz w:val="24"/>
          <w:szCs w:val="24"/>
        </w:rPr>
      </w:pPr>
      <w:r>
        <w:rPr>
          <w:sz w:val="24"/>
          <w:szCs w:val="24"/>
        </w:rPr>
        <w:t>There will be a total of 10 day</w:t>
      </w:r>
      <w:r w:rsidR="001F0D24">
        <w:rPr>
          <w:sz w:val="24"/>
          <w:szCs w:val="24"/>
        </w:rPr>
        <w:t>s face-to-face tutorials</w:t>
      </w:r>
      <w:r>
        <w:rPr>
          <w:sz w:val="24"/>
          <w:szCs w:val="24"/>
        </w:rPr>
        <w:t xml:space="preserve"> (see below for the topics covered).</w:t>
      </w:r>
      <w:r w:rsidR="00361E76">
        <w:rPr>
          <w:sz w:val="24"/>
          <w:szCs w:val="24"/>
        </w:rPr>
        <w:t xml:space="preserve"> </w:t>
      </w:r>
      <w:r w:rsidR="001F0D24">
        <w:rPr>
          <w:sz w:val="24"/>
          <w:szCs w:val="24"/>
        </w:rPr>
        <w:t>Tutorials are held on Wednesdays. The mock assessment is a full day, with paper 1 (calculations) in the morning and paper 2 in the afternoon. We have also created a Facebook group on which we will post a variety o</w:t>
      </w:r>
      <w:r w:rsidR="00F603AC">
        <w:rPr>
          <w:sz w:val="24"/>
          <w:szCs w:val="24"/>
        </w:rPr>
        <w:t>f additional teaching materials, including revision notes on therapeutic areas not covered in the face-to-face tutorials, additional calculation practice questions, informative articles relating to the Future Pharmacist Outcomes section of the GPhC assessment syllabus, case studies and regular quizzes for you to test your knowledge.  The Facebook group is overseen by two senior pharmacists who will be happy to answer your questions and/or signpost you to useful information resources.</w:t>
      </w:r>
    </w:p>
    <w:p w:rsidR="003D4283" w:rsidRDefault="003D4283" w:rsidP="00BB17AC">
      <w:pPr>
        <w:pStyle w:val="NoSpacing"/>
        <w:rPr>
          <w:sz w:val="24"/>
          <w:szCs w:val="24"/>
        </w:rPr>
      </w:pPr>
    </w:p>
    <w:p w:rsidR="00BB17AC" w:rsidRDefault="003D4283" w:rsidP="00BB17AC">
      <w:pPr>
        <w:pStyle w:val="NoSpacing"/>
        <w:rPr>
          <w:b/>
          <w:sz w:val="24"/>
          <w:szCs w:val="24"/>
        </w:rPr>
      </w:pPr>
      <w:r>
        <w:rPr>
          <w:b/>
          <w:sz w:val="24"/>
          <w:szCs w:val="24"/>
        </w:rPr>
        <w:t>4</w:t>
      </w:r>
      <w:r w:rsidR="00194F62">
        <w:rPr>
          <w:b/>
          <w:sz w:val="24"/>
          <w:szCs w:val="24"/>
        </w:rPr>
        <w:t xml:space="preserve"> </w:t>
      </w:r>
      <w:r w:rsidR="003E2BD6">
        <w:rPr>
          <w:b/>
          <w:sz w:val="24"/>
          <w:szCs w:val="24"/>
        </w:rPr>
        <w:t>options</w:t>
      </w:r>
      <w:r w:rsidR="00BB17AC">
        <w:rPr>
          <w:b/>
          <w:sz w:val="24"/>
          <w:szCs w:val="24"/>
        </w:rPr>
        <w:t xml:space="preserve"> are available:</w:t>
      </w:r>
    </w:p>
    <w:p w:rsidR="00A8283A" w:rsidRDefault="003E2BD6" w:rsidP="00BB17AC">
      <w:pPr>
        <w:pStyle w:val="NoSpacing"/>
        <w:rPr>
          <w:b/>
          <w:sz w:val="24"/>
          <w:szCs w:val="24"/>
        </w:rPr>
      </w:pPr>
      <w:r>
        <w:rPr>
          <w:b/>
          <w:sz w:val="24"/>
          <w:szCs w:val="24"/>
        </w:rPr>
        <w:t>Please indicate which option</w:t>
      </w:r>
      <w:r w:rsidR="00A8283A">
        <w:rPr>
          <w:b/>
          <w:sz w:val="24"/>
          <w:szCs w:val="24"/>
        </w:rPr>
        <w:t xml:space="preserve"> you wish to purchase by ticking the appropriate box</w:t>
      </w:r>
      <w:r w:rsidR="00D66B20">
        <w:rPr>
          <w:b/>
          <w:sz w:val="24"/>
          <w:szCs w:val="24"/>
        </w:rPr>
        <w:t xml:space="preserve"> below</w:t>
      </w:r>
    </w:p>
    <w:p w:rsidR="003D4283" w:rsidRDefault="003D4283" w:rsidP="00BB17AC">
      <w:pPr>
        <w:pStyle w:val="NoSpacing"/>
        <w:rPr>
          <w:b/>
          <w:sz w:val="24"/>
          <w:szCs w:val="24"/>
        </w:rPr>
      </w:pPr>
    </w:p>
    <w:p w:rsidR="00BB17AC" w:rsidRDefault="003E2BD6" w:rsidP="00BB17AC">
      <w:pPr>
        <w:pStyle w:val="NoSpacing"/>
        <w:rPr>
          <w:sz w:val="24"/>
          <w:szCs w:val="24"/>
        </w:rPr>
      </w:pPr>
      <w:proofErr w:type="gramStart"/>
      <w:r w:rsidRPr="003E2BD6">
        <w:rPr>
          <w:b/>
          <w:sz w:val="24"/>
          <w:szCs w:val="24"/>
        </w:rPr>
        <w:t>Option 1.</w:t>
      </w:r>
      <w:proofErr w:type="gramEnd"/>
      <w:r>
        <w:rPr>
          <w:sz w:val="24"/>
          <w:szCs w:val="24"/>
        </w:rPr>
        <w:t xml:space="preserve"> </w:t>
      </w:r>
      <w:r w:rsidR="00BB17AC">
        <w:rPr>
          <w:sz w:val="24"/>
          <w:szCs w:val="24"/>
        </w:rPr>
        <w:t xml:space="preserve"> Attendance at all tutorials (or printed copies of associated presentations and workbooks if unable to attend), plus the mock assessment (there will be choice of dates), plus membership of the Facebook group on which will be posted information on additional topics, quizzes</w:t>
      </w:r>
      <w:r w:rsidR="0034433B">
        <w:rPr>
          <w:sz w:val="24"/>
          <w:szCs w:val="24"/>
        </w:rPr>
        <w:t xml:space="preserve"> on therapeutic topics, </w:t>
      </w:r>
      <w:r w:rsidR="00BB17AC">
        <w:rPr>
          <w:sz w:val="24"/>
          <w:szCs w:val="24"/>
        </w:rPr>
        <w:t>extra calculation practice questions</w:t>
      </w:r>
      <w:r w:rsidR="0034433B">
        <w:rPr>
          <w:sz w:val="24"/>
          <w:szCs w:val="24"/>
        </w:rPr>
        <w:t xml:space="preserve"> and case studies for you to per</w:t>
      </w:r>
      <w:r w:rsidR="00194F62">
        <w:rPr>
          <w:sz w:val="24"/>
          <w:szCs w:val="24"/>
        </w:rPr>
        <w:t xml:space="preserve">use and discuss with your peers. </w:t>
      </w:r>
    </w:p>
    <w:p w:rsidR="0034433B" w:rsidRDefault="0034433B" w:rsidP="00BB17AC">
      <w:pPr>
        <w:pStyle w:val="NoSpacing"/>
        <w:rPr>
          <w:sz w:val="24"/>
          <w:szCs w:val="24"/>
        </w:rPr>
      </w:pPr>
      <w:r>
        <w:rPr>
          <w:sz w:val="24"/>
          <w:szCs w:val="24"/>
        </w:rPr>
        <w:t>Cost: £500</w:t>
      </w:r>
      <w:r w:rsidR="00A8283A">
        <w:rPr>
          <w:sz w:val="24"/>
          <w:szCs w:val="24"/>
        </w:rPr>
        <w:t xml:space="preserve">   [  ]</w:t>
      </w:r>
    </w:p>
    <w:p w:rsidR="0034433B" w:rsidRDefault="0034433B" w:rsidP="00BB17AC">
      <w:pPr>
        <w:pStyle w:val="NoSpacing"/>
        <w:rPr>
          <w:sz w:val="24"/>
          <w:szCs w:val="24"/>
        </w:rPr>
      </w:pPr>
    </w:p>
    <w:p w:rsidR="0034433B" w:rsidRDefault="003E2BD6" w:rsidP="00BB17AC">
      <w:pPr>
        <w:pStyle w:val="NoSpacing"/>
        <w:rPr>
          <w:sz w:val="24"/>
          <w:szCs w:val="24"/>
        </w:rPr>
      </w:pPr>
      <w:proofErr w:type="gramStart"/>
      <w:r>
        <w:rPr>
          <w:b/>
          <w:sz w:val="24"/>
          <w:szCs w:val="24"/>
        </w:rPr>
        <w:t>Option 2.</w:t>
      </w:r>
      <w:proofErr w:type="gramEnd"/>
      <w:r>
        <w:rPr>
          <w:b/>
          <w:sz w:val="24"/>
          <w:szCs w:val="24"/>
        </w:rPr>
        <w:t xml:space="preserve"> </w:t>
      </w:r>
      <w:r w:rsidR="001F0D24">
        <w:rPr>
          <w:sz w:val="24"/>
          <w:szCs w:val="24"/>
        </w:rPr>
        <w:t xml:space="preserve"> Attendance </w:t>
      </w:r>
      <w:r w:rsidR="0034433B">
        <w:rPr>
          <w:sz w:val="24"/>
          <w:szCs w:val="24"/>
        </w:rPr>
        <w:t>at 4 full days OR 8 half days (or printed copies of associated presentations and workbooks if unable to attend</w:t>
      </w:r>
      <w:r w:rsidR="001F0D24">
        <w:rPr>
          <w:sz w:val="24"/>
          <w:szCs w:val="24"/>
        </w:rPr>
        <w:t xml:space="preserve"> or switching to alternative tutorials</w:t>
      </w:r>
      <w:r w:rsidR="0034433B">
        <w:rPr>
          <w:sz w:val="24"/>
          <w:szCs w:val="24"/>
        </w:rPr>
        <w:t>), plus the mock assessment (there will be a choice of dates</w:t>
      </w:r>
      <w:r w:rsidR="001F0D24">
        <w:rPr>
          <w:sz w:val="24"/>
          <w:szCs w:val="24"/>
        </w:rPr>
        <w:t>)</w:t>
      </w:r>
      <w:r w:rsidR="0034433B">
        <w:rPr>
          <w:sz w:val="24"/>
          <w:szCs w:val="24"/>
        </w:rPr>
        <w:t>, plus membership of the Facebook group on which will be posted information on additional topics, quizzes on therapeutic topics, extra calculation practice questions and case studies for you to peruse and discuss with your peers.</w:t>
      </w:r>
    </w:p>
    <w:p w:rsidR="0034433B" w:rsidRDefault="0034433B" w:rsidP="00BB17AC">
      <w:pPr>
        <w:pStyle w:val="NoSpacing"/>
        <w:rPr>
          <w:sz w:val="24"/>
          <w:szCs w:val="24"/>
        </w:rPr>
      </w:pPr>
      <w:r>
        <w:rPr>
          <w:sz w:val="24"/>
          <w:szCs w:val="24"/>
        </w:rPr>
        <w:t>Cost: £250</w:t>
      </w:r>
      <w:r w:rsidR="00A8283A">
        <w:rPr>
          <w:sz w:val="24"/>
          <w:szCs w:val="24"/>
        </w:rPr>
        <w:t xml:space="preserve">    [  ]</w:t>
      </w:r>
    </w:p>
    <w:p w:rsidR="0034433B" w:rsidRDefault="0034433B" w:rsidP="00BB17AC">
      <w:pPr>
        <w:pStyle w:val="NoSpacing"/>
        <w:rPr>
          <w:sz w:val="24"/>
          <w:szCs w:val="24"/>
        </w:rPr>
      </w:pPr>
    </w:p>
    <w:p w:rsidR="00A8283A" w:rsidRDefault="003E2BD6" w:rsidP="00A8283A">
      <w:pPr>
        <w:pStyle w:val="NoSpacing"/>
        <w:rPr>
          <w:sz w:val="24"/>
          <w:szCs w:val="24"/>
        </w:rPr>
      </w:pPr>
      <w:proofErr w:type="gramStart"/>
      <w:r>
        <w:rPr>
          <w:b/>
          <w:sz w:val="24"/>
          <w:szCs w:val="24"/>
        </w:rPr>
        <w:t>Option 3.</w:t>
      </w:r>
      <w:proofErr w:type="gramEnd"/>
      <w:r>
        <w:rPr>
          <w:b/>
          <w:sz w:val="24"/>
          <w:szCs w:val="24"/>
        </w:rPr>
        <w:t xml:space="preserve">  </w:t>
      </w:r>
      <w:r w:rsidR="0034433B">
        <w:rPr>
          <w:sz w:val="24"/>
          <w:szCs w:val="24"/>
        </w:rPr>
        <w:t>Attendance at 2 full days OR 4 half days (or printed copies of associated presentations and workbooks if unable to attend</w:t>
      </w:r>
      <w:r w:rsidR="001F0D24">
        <w:rPr>
          <w:sz w:val="24"/>
          <w:szCs w:val="24"/>
        </w:rPr>
        <w:t xml:space="preserve"> or switching to alternative tutorials</w:t>
      </w:r>
      <w:r w:rsidR="0034433B">
        <w:rPr>
          <w:sz w:val="24"/>
          <w:szCs w:val="24"/>
        </w:rPr>
        <w:t>), plus the mock assessment.</w:t>
      </w:r>
      <w:r w:rsidR="00A8283A" w:rsidRPr="00A8283A">
        <w:rPr>
          <w:sz w:val="24"/>
          <w:szCs w:val="24"/>
        </w:rPr>
        <w:t xml:space="preserve"> </w:t>
      </w:r>
      <w:r w:rsidR="00A8283A">
        <w:rPr>
          <w:sz w:val="24"/>
          <w:szCs w:val="24"/>
        </w:rPr>
        <w:t xml:space="preserve">Note that option 3 does </w:t>
      </w:r>
      <w:r w:rsidR="00A8283A" w:rsidRPr="001F0AB8">
        <w:rPr>
          <w:b/>
          <w:sz w:val="24"/>
          <w:szCs w:val="24"/>
        </w:rPr>
        <w:t>NOT</w:t>
      </w:r>
      <w:r w:rsidR="00A8283A">
        <w:rPr>
          <w:sz w:val="24"/>
          <w:szCs w:val="24"/>
        </w:rPr>
        <w:t xml:space="preserve"> include membership of the Facebook group.</w:t>
      </w:r>
    </w:p>
    <w:p w:rsidR="0034433B" w:rsidRDefault="0034433B" w:rsidP="00BB17AC">
      <w:pPr>
        <w:pStyle w:val="NoSpacing"/>
        <w:rPr>
          <w:sz w:val="24"/>
          <w:szCs w:val="24"/>
        </w:rPr>
      </w:pPr>
      <w:r>
        <w:rPr>
          <w:sz w:val="24"/>
          <w:szCs w:val="24"/>
        </w:rPr>
        <w:t>Cost: £</w:t>
      </w:r>
      <w:proofErr w:type="gramStart"/>
      <w:r>
        <w:rPr>
          <w:sz w:val="24"/>
          <w:szCs w:val="24"/>
        </w:rPr>
        <w:t>150</w:t>
      </w:r>
      <w:r w:rsidR="00A8283A">
        <w:rPr>
          <w:sz w:val="24"/>
          <w:szCs w:val="24"/>
        </w:rPr>
        <w:t xml:space="preserve">  [</w:t>
      </w:r>
      <w:proofErr w:type="gramEnd"/>
      <w:r w:rsidR="00A8283A">
        <w:rPr>
          <w:sz w:val="24"/>
          <w:szCs w:val="24"/>
        </w:rPr>
        <w:t xml:space="preserve">  ]</w:t>
      </w:r>
    </w:p>
    <w:p w:rsidR="003D4283" w:rsidRDefault="003D4283" w:rsidP="00BB17AC">
      <w:pPr>
        <w:pStyle w:val="NoSpacing"/>
        <w:rPr>
          <w:sz w:val="24"/>
          <w:szCs w:val="24"/>
        </w:rPr>
      </w:pPr>
    </w:p>
    <w:p w:rsidR="003D4283" w:rsidRDefault="003E2BD6" w:rsidP="00BB17AC">
      <w:pPr>
        <w:pStyle w:val="NoSpacing"/>
        <w:rPr>
          <w:sz w:val="24"/>
          <w:szCs w:val="24"/>
        </w:rPr>
      </w:pPr>
      <w:proofErr w:type="gramStart"/>
      <w:r>
        <w:rPr>
          <w:b/>
          <w:sz w:val="24"/>
          <w:szCs w:val="24"/>
        </w:rPr>
        <w:t>Option 4.</w:t>
      </w:r>
      <w:proofErr w:type="gramEnd"/>
      <w:r>
        <w:rPr>
          <w:b/>
          <w:sz w:val="24"/>
          <w:szCs w:val="24"/>
        </w:rPr>
        <w:t xml:space="preserve"> </w:t>
      </w:r>
      <w:r w:rsidR="003D4283">
        <w:rPr>
          <w:sz w:val="24"/>
          <w:szCs w:val="24"/>
        </w:rPr>
        <w:t xml:space="preserve"> </w:t>
      </w:r>
      <w:proofErr w:type="gramStart"/>
      <w:r w:rsidR="003D4283">
        <w:rPr>
          <w:sz w:val="24"/>
          <w:szCs w:val="24"/>
        </w:rPr>
        <w:t>Mock assessment only.</w:t>
      </w:r>
      <w:proofErr w:type="gramEnd"/>
    </w:p>
    <w:p w:rsidR="003D4283" w:rsidRDefault="003D4283" w:rsidP="00BB17AC">
      <w:pPr>
        <w:pStyle w:val="NoSpacing"/>
        <w:rPr>
          <w:sz w:val="24"/>
          <w:szCs w:val="24"/>
        </w:rPr>
      </w:pPr>
      <w:r>
        <w:rPr>
          <w:sz w:val="24"/>
          <w:szCs w:val="24"/>
        </w:rPr>
        <w:t>Cost: £60</w:t>
      </w:r>
      <w:r w:rsidR="00194F62">
        <w:rPr>
          <w:sz w:val="24"/>
          <w:szCs w:val="24"/>
        </w:rPr>
        <w:t xml:space="preserve"> [  ]</w:t>
      </w:r>
    </w:p>
    <w:p w:rsidR="0034433B" w:rsidRDefault="0034433B" w:rsidP="00BB17AC">
      <w:pPr>
        <w:pStyle w:val="NoSpacing"/>
        <w:rPr>
          <w:sz w:val="24"/>
          <w:szCs w:val="24"/>
        </w:rPr>
      </w:pPr>
    </w:p>
    <w:p w:rsidR="0034433B" w:rsidRDefault="0034433B" w:rsidP="00BB17AC">
      <w:pPr>
        <w:pStyle w:val="NoSpacing"/>
        <w:rPr>
          <w:b/>
          <w:color w:val="FF0000"/>
          <w:sz w:val="24"/>
          <w:szCs w:val="24"/>
        </w:rPr>
      </w:pPr>
      <w:r w:rsidRPr="008F3E28">
        <w:rPr>
          <w:b/>
          <w:color w:val="FF0000"/>
          <w:sz w:val="24"/>
          <w:szCs w:val="24"/>
        </w:rPr>
        <w:t xml:space="preserve">Please note that refunds are NOT available in the event of non-attendance of a booked </w:t>
      </w:r>
      <w:r w:rsidR="003E2BD6">
        <w:rPr>
          <w:b/>
          <w:color w:val="FF0000"/>
          <w:sz w:val="24"/>
          <w:szCs w:val="24"/>
        </w:rPr>
        <w:t>event. If</w:t>
      </w:r>
      <w:r w:rsidRPr="008F3E28">
        <w:rPr>
          <w:b/>
          <w:color w:val="FF0000"/>
          <w:sz w:val="24"/>
          <w:szCs w:val="24"/>
        </w:rPr>
        <w:t xml:space="preserve"> you are unable to attend </w:t>
      </w:r>
      <w:r w:rsidR="003E2BD6">
        <w:rPr>
          <w:b/>
          <w:color w:val="FF0000"/>
          <w:sz w:val="24"/>
          <w:szCs w:val="24"/>
        </w:rPr>
        <w:t xml:space="preserve">a tutorial </w:t>
      </w:r>
      <w:r w:rsidRPr="008F3E28">
        <w:rPr>
          <w:b/>
          <w:color w:val="FF0000"/>
          <w:sz w:val="24"/>
          <w:szCs w:val="24"/>
        </w:rPr>
        <w:t>you will be posted the associated presentations and workbooks (which usual</w:t>
      </w:r>
      <w:r w:rsidR="008E74EF">
        <w:rPr>
          <w:b/>
          <w:color w:val="FF0000"/>
          <w:sz w:val="24"/>
          <w:szCs w:val="24"/>
        </w:rPr>
        <w:t>ly include practice questions) or given the option to attend a different tutorial if spaces are still available.</w:t>
      </w:r>
    </w:p>
    <w:p w:rsidR="003E2BD6" w:rsidRDefault="003E2BD6" w:rsidP="00BB17AC">
      <w:pPr>
        <w:pStyle w:val="NoSpacing"/>
        <w:rPr>
          <w:b/>
          <w:color w:val="FF0000"/>
          <w:sz w:val="24"/>
          <w:szCs w:val="24"/>
        </w:rPr>
      </w:pPr>
    </w:p>
    <w:p w:rsidR="003E2BD6" w:rsidRDefault="003E2BD6" w:rsidP="00BB17AC">
      <w:pPr>
        <w:pStyle w:val="NoSpacing"/>
        <w:rPr>
          <w:b/>
          <w:color w:val="FF0000"/>
          <w:sz w:val="24"/>
          <w:szCs w:val="24"/>
        </w:rPr>
      </w:pPr>
      <w:r>
        <w:rPr>
          <w:b/>
          <w:color w:val="FF0000"/>
          <w:sz w:val="24"/>
          <w:szCs w:val="24"/>
        </w:rPr>
        <w:t>The mock assessment cannot be accessed other than by attendance on one of the days specified.</w:t>
      </w:r>
    </w:p>
    <w:p w:rsidR="003D4283" w:rsidRPr="008F3E28" w:rsidRDefault="00285478" w:rsidP="00BB17AC">
      <w:pPr>
        <w:pStyle w:val="NoSpacing"/>
        <w:rPr>
          <w:b/>
          <w:color w:val="FF0000"/>
          <w:sz w:val="24"/>
          <w:szCs w:val="24"/>
        </w:rPr>
      </w:pPr>
      <w:r>
        <w:rPr>
          <w:b/>
          <w:color w:val="FF0000"/>
          <w:sz w:val="24"/>
          <w:szCs w:val="24"/>
        </w:rPr>
        <w:lastRenderedPageBreak/>
        <w:t>Please note:</w:t>
      </w:r>
    </w:p>
    <w:p w:rsidR="001F0D24" w:rsidRDefault="00A8283A" w:rsidP="00BB17AC">
      <w:pPr>
        <w:pStyle w:val="NoSpacing"/>
        <w:rPr>
          <w:b/>
          <w:sz w:val="24"/>
          <w:szCs w:val="24"/>
        </w:rPr>
      </w:pPr>
      <w:r>
        <w:rPr>
          <w:b/>
          <w:sz w:val="24"/>
          <w:szCs w:val="24"/>
        </w:rPr>
        <w:t xml:space="preserve">All tutorial support material is the intellectual property of East Lancashire Hospitals NHS Trust and must not be copied, duplicated or shared without permission. </w:t>
      </w:r>
      <w:r w:rsidR="00194F62">
        <w:rPr>
          <w:b/>
          <w:sz w:val="24"/>
          <w:szCs w:val="24"/>
        </w:rPr>
        <w:t>This includes the material available via the Facebook group.</w:t>
      </w:r>
    </w:p>
    <w:p w:rsidR="00F603AC" w:rsidRPr="00285478" w:rsidRDefault="001F0D24" w:rsidP="00BB17AC">
      <w:pPr>
        <w:pStyle w:val="NoSpacing"/>
        <w:rPr>
          <w:b/>
          <w:color w:val="FF0000"/>
          <w:sz w:val="24"/>
          <w:szCs w:val="24"/>
        </w:rPr>
      </w:pPr>
      <w:r w:rsidRPr="00285478">
        <w:rPr>
          <w:b/>
          <w:color w:val="FF0000"/>
          <w:sz w:val="24"/>
          <w:szCs w:val="24"/>
        </w:rPr>
        <w:t>Please tick to indicate that you have read and understood this [  ]</w:t>
      </w:r>
    </w:p>
    <w:p w:rsidR="00F603AC" w:rsidRDefault="00F603AC" w:rsidP="00BB17AC">
      <w:pPr>
        <w:pStyle w:val="NoSpacing"/>
        <w:rPr>
          <w:b/>
          <w:sz w:val="24"/>
          <w:szCs w:val="24"/>
        </w:rPr>
      </w:pPr>
    </w:p>
    <w:p w:rsidR="00A8283A" w:rsidRDefault="00A8283A" w:rsidP="00BB17AC">
      <w:pPr>
        <w:pStyle w:val="NoSpacing"/>
        <w:rPr>
          <w:b/>
          <w:sz w:val="24"/>
          <w:szCs w:val="24"/>
        </w:rPr>
      </w:pPr>
      <w:r>
        <w:rPr>
          <w:b/>
          <w:sz w:val="24"/>
          <w:szCs w:val="24"/>
        </w:rPr>
        <w:t>Please supply the information below:</w:t>
      </w:r>
    </w:p>
    <w:p w:rsidR="00A8283A" w:rsidRDefault="00A8283A" w:rsidP="00BB17AC">
      <w:pPr>
        <w:pStyle w:val="NoSpacing"/>
        <w:rPr>
          <w:b/>
          <w:sz w:val="24"/>
          <w:szCs w:val="24"/>
        </w:rPr>
      </w:pPr>
    </w:p>
    <w:p w:rsidR="00A8283A" w:rsidRDefault="00A8283A" w:rsidP="00BB17AC">
      <w:pPr>
        <w:pStyle w:val="NoSpacing"/>
        <w:rPr>
          <w:b/>
          <w:sz w:val="24"/>
          <w:szCs w:val="24"/>
        </w:rPr>
      </w:pPr>
      <w:r>
        <w:rPr>
          <w:b/>
          <w:sz w:val="24"/>
          <w:szCs w:val="24"/>
        </w:rPr>
        <w:t>Name of trainee:</w:t>
      </w:r>
    </w:p>
    <w:p w:rsidR="003E2BD6" w:rsidRDefault="003E2BD6" w:rsidP="00BB17AC">
      <w:pPr>
        <w:pStyle w:val="NoSpacing"/>
        <w:rPr>
          <w:b/>
          <w:sz w:val="24"/>
          <w:szCs w:val="24"/>
        </w:rPr>
      </w:pPr>
    </w:p>
    <w:p w:rsidR="003E2BD6" w:rsidRDefault="003E2BD6" w:rsidP="00BB17AC">
      <w:pPr>
        <w:pStyle w:val="NoSpacing"/>
        <w:rPr>
          <w:b/>
          <w:sz w:val="24"/>
          <w:szCs w:val="24"/>
        </w:rPr>
      </w:pPr>
    </w:p>
    <w:p w:rsidR="00A8283A" w:rsidRDefault="00A8283A" w:rsidP="00BB17AC">
      <w:pPr>
        <w:pStyle w:val="NoSpacing"/>
        <w:rPr>
          <w:b/>
          <w:sz w:val="24"/>
          <w:szCs w:val="24"/>
        </w:rPr>
      </w:pPr>
      <w:r>
        <w:rPr>
          <w:b/>
          <w:sz w:val="24"/>
          <w:szCs w:val="24"/>
        </w:rPr>
        <w:t>Address of trainee:</w:t>
      </w:r>
    </w:p>
    <w:p w:rsidR="003E2BD6" w:rsidRDefault="003E2BD6" w:rsidP="00BB17AC">
      <w:pPr>
        <w:pStyle w:val="NoSpacing"/>
        <w:rPr>
          <w:b/>
          <w:sz w:val="24"/>
          <w:szCs w:val="24"/>
        </w:rPr>
      </w:pPr>
    </w:p>
    <w:p w:rsidR="003E2BD6" w:rsidRDefault="003E2BD6" w:rsidP="00BB17AC">
      <w:pPr>
        <w:pStyle w:val="NoSpacing"/>
        <w:rPr>
          <w:b/>
          <w:sz w:val="24"/>
          <w:szCs w:val="24"/>
        </w:rPr>
      </w:pPr>
    </w:p>
    <w:p w:rsidR="00A8283A" w:rsidRDefault="00A8283A" w:rsidP="00BB17AC">
      <w:pPr>
        <w:pStyle w:val="NoSpacing"/>
        <w:rPr>
          <w:b/>
          <w:sz w:val="24"/>
          <w:szCs w:val="24"/>
        </w:rPr>
      </w:pPr>
      <w:proofErr w:type="gramStart"/>
      <w:r>
        <w:rPr>
          <w:b/>
          <w:sz w:val="24"/>
          <w:szCs w:val="24"/>
        </w:rPr>
        <w:t>e-mail</w:t>
      </w:r>
      <w:proofErr w:type="gramEnd"/>
      <w:r>
        <w:rPr>
          <w:b/>
          <w:sz w:val="24"/>
          <w:szCs w:val="24"/>
        </w:rPr>
        <w:t xml:space="preserve"> address of trainee:</w:t>
      </w:r>
    </w:p>
    <w:p w:rsidR="001F0D24" w:rsidRDefault="001F0D24" w:rsidP="00BB17AC">
      <w:pPr>
        <w:pStyle w:val="NoSpacing"/>
        <w:rPr>
          <w:b/>
          <w:sz w:val="24"/>
          <w:szCs w:val="24"/>
        </w:rPr>
      </w:pPr>
    </w:p>
    <w:p w:rsidR="003E2BD6" w:rsidRDefault="003E2BD6" w:rsidP="00BB17AC">
      <w:pPr>
        <w:pStyle w:val="NoSpacing"/>
        <w:rPr>
          <w:b/>
          <w:sz w:val="24"/>
          <w:szCs w:val="24"/>
        </w:rPr>
      </w:pPr>
    </w:p>
    <w:p w:rsidR="003E2BD6" w:rsidRDefault="003E2BD6" w:rsidP="00BB17AC">
      <w:pPr>
        <w:pStyle w:val="NoSpacing"/>
        <w:rPr>
          <w:b/>
          <w:sz w:val="24"/>
          <w:szCs w:val="24"/>
        </w:rPr>
      </w:pPr>
    </w:p>
    <w:p w:rsidR="00A8283A" w:rsidRDefault="00A8283A" w:rsidP="00BB17AC">
      <w:pPr>
        <w:pStyle w:val="NoSpacing"/>
        <w:rPr>
          <w:b/>
          <w:sz w:val="24"/>
          <w:szCs w:val="24"/>
        </w:rPr>
      </w:pPr>
    </w:p>
    <w:p w:rsidR="00A8283A" w:rsidRDefault="00A8283A" w:rsidP="00BB17AC">
      <w:pPr>
        <w:pStyle w:val="NoSpacing"/>
        <w:rPr>
          <w:b/>
          <w:sz w:val="24"/>
          <w:szCs w:val="24"/>
        </w:rPr>
      </w:pPr>
      <w:r>
        <w:rPr>
          <w:b/>
          <w:sz w:val="24"/>
          <w:szCs w:val="24"/>
        </w:rPr>
        <w:t>Please supply the name and address of the person to whom the invoice should be sent if different from above:</w:t>
      </w:r>
    </w:p>
    <w:p w:rsidR="003E2BD6" w:rsidRDefault="003E2BD6" w:rsidP="00BB17AC">
      <w:pPr>
        <w:pStyle w:val="NoSpacing"/>
        <w:rPr>
          <w:b/>
          <w:sz w:val="24"/>
          <w:szCs w:val="24"/>
        </w:rPr>
      </w:pPr>
    </w:p>
    <w:p w:rsidR="00A8283A" w:rsidRDefault="00A8283A" w:rsidP="00BB17AC">
      <w:pPr>
        <w:pStyle w:val="NoSpacing"/>
        <w:rPr>
          <w:b/>
          <w:sz w:val="24"/>
          <w:szCs w:val="24"/>
        </w:rPr>
      </w:pPr>
      <w:r>
        <w:rPr>
          <w:b/>
          <w:sz w:val="24"/>
          <w:szCs w:val="24"/>
        </w:rPr>
        <w:t>Name:</w:t>
      </w:r>
    </w:p>
    <w:p w:rsidR="003E2BD6" w:rsidRDefault="003E2BD6" w:rsidP="00BB17AC">
      <w:pPr>
        <w:pStyle w:val="NoSpacing"/>
        <w:rPr>
          <w:b/>
          <w:sz w:val="24"/>
          <w:szCs w:val="24"/>
        </w:rPr>
      </w:pPr>
    </w:p>
    <w:p w:rsidR="003E2BD6" w:rsidRDefault="003E2BD6" w:rsidP="00BB17AC">
      <w:pPr>
        <w:pStyle w:val="NoSpacing"/>
        <w:rPr>
          <w:b/>
          <w:sz w:val="24"/>
          <w:szCs w:val="24"/>
        </w:rPr>
      </w:pPr>
    </w:p>
    <w:p w:rsidR="00A8283A" w:rsidRDefault="00A8283A" w:rsidP="00BB17AC">
      <w:pPr>
        <w:pStyle w:val="NoSpacing"/>
        <w:rPr>
          <w:b/>
          <w:sz w:val="24"/>
          <w:szCs w:val="24"/>
        </w:rPr>
      </w:pPr>
      <w:r>
        <w:rPr>
          <w:b/>
          <w:sz w:val="24"/>
          <w:szCs w:val="24"/>
        </w:rPr>
        <w:t>Address:</w:t>
      </w:r>
    </w:p>
    <w:p w:rsidR="003E2BD6" w:rsidRDefault="003E2BD6" w:rsidP="00BB17AC">
      <w:pPr>
        <w:pStyle w:val="NoSpacing"/>
        <w:rPr>
          <w:b/>
          <w:sz w:val="24"/>
          <w:szCs w:val="24"/>
        </w:rPr>
      </w:pPr>
    </w:p>
    <w:p w:rsidR="003E2BD6" w:rsidRDefault="003E2BD6" w:rsidP="00BB17AC">
      <w:pPr>
        <w:pStyle w:val="NoSpacing"/>
        <w:rPr>
          <w:b/>
          <w:sz w:val="24"/>
          <w:szCs w:val="24"/>
        </w:rPr>
      </w:pPr>
    </w:p>
    <w:p w:rsidR="00A8283A" w:rsidRDefault="00A8283A" w:rsidP="00BB17AC">
      <w:pPr>
        <w:pStyle w:val="NoSpacing"/>
        <w:rPr>
          <w:b/>
          <w:sz w:val="24"/>
          <w:szCs w:val="24"/>
        </w:rPr>
      </w:pPr>
      <w:proofErr w:type="gramStart"/>
      <w:r>
        <w:rPr>
          <w:b/>
          <w:sz w:val="24"/>
          <w:szCs w:val="24"/>
        </w:rPr>
        <w:t>e-mail</w:t>
      </w:r>
      <w:proofErr w:type="gramEnd"/>
      <w:r>
        <w:rPr>
          <w:b/>
          <w:sz w:val="24"/>
          <w:szCs w:val="24"/>
        </w:rPr>
        <w:t xml:space="preserve"> address:</w:t>
      </w:r>
    </w:p>
    <w:p w:rsidR="003E2BD6" w:rsidRDefault="003E2BD6" w:rsidP="00BB17AC">
      <w:pPr>
        <w:pStyle w:val="NoSpacing"/>
        <w:rPr>
          <w:b/>
          <w:sz w:val="24"/>
          <w:szCs w:val="24"/>
        </w:rPr>
      </w:pPr>
    </w:p>
    <w:p w:rsidR="003E2BD6" w:rsidRDefault="003E2BD6" w:rsidP="00BB17AC">
      <w:pPr>
        <w:pStyle w:val="NoSpacing"/>
        <w:rPr>
          <w:b/>
          <w:sz w:val="24"/>
          <w:szCs w:val="24"/>
        </w:rPr>
      </w:pPr>
    </w:p>
    <w:p w:rsidR="00A8283A" w:rsidRDefault="00A8283A" w:rsidP="00BB17AC">
      <w:pPr>
        <w:pStyle w:val="NoSpacing"/>
        <w:rPr>
          <w:b/>
          <w:sz w:val="24"/>
          <w:szCs w:val="24"/>
        </w:rPr>
      </w:pPr>
    </w:p>
    <w:p w:rsidR="008F3E28" w:rsidRDefault="008F3E28" w:rsidP="00BB17AC">
      <w:pPr>
        <w:pStyle w:val="NoSpacing"/>
        <w:rPr>
          <w:b/>
          <w:sz w:val="24"/>
          <w:szCs w:val="24"/>
        </w:rPr>
      </w:pPr>
      <w:r>
        <w:rPr>
          <w:b/>
          <w:sz w:val="24"/>
          <w:szCs w:val="24"/>
        </w:rPr>
        <w:t>P</w:t>
      </w:r>
      <w:r w:rsidR="00A8283A">
        <w:rPr>
          <w:b/>
          <w:sz w:val="24"/>
          <w:szCs w:val="24"/>
        </w:rPr>
        <w:t xml:space="preserve">lease do NOT attempt to pay ELHT until you have received your invoice. </w:t>
      </w:r>
      <w:r>
        <w:rPr>
          <w:b/>
          <w:sz w:val="24"/>
          <w:szCs w:val="24"/>
        </w:rPr>
        <w:t>Invoices should be paid within 30 days of receipt.</w:t>
      </w:r>
    </w:p>
    <w:p w:rsidR="003E2BD6" w:rsidRDefault="003E2BD6" w:rsidP="00BB17AC">
      <w:pPr>
        <w:pStyle w:val="NoSpacing"/>
        <w:rPr>
          <w:b/>
          <w:sz w:val="24"/>
          <w:szCs w:val="24"/>
        </w:rPr>
      </w:pPr>
    </w:p>
    <w:p w:rsidR="003E2BD6" w:rsidRDefault="003E2BD6" w:rsidP="00BB17AC">
      <w:pPr>
        <w:pStyle w:val="NoSpacing"/>
        <w:rPr>
          <w:b/>
          <w:sz w:val="24"/>
          <w:szCs w:val="24"/>
        </w:rPr>
      </w:pPr>
    </w:p>
    <w:p w:rsidR="00A8283A" w:rsidRDefault="00A8283A" w:rsidP="00BB17AC">
      <w:pPr>
        <w:pStyle w:val="NoSpacing"/>
        <w:rPr>
          <w:b/>
          <w:sz w:val="24"/>
          <w:szCs w:val="24"/>
        </w:rPr>
      </w:pPr>
      <w:r>
        <w:rPr>
          <w:b/>
          <w:sz w:val="24"/>
          <w:szCs w:val="24"/>
        </w:rPr>
        <w:t>If you have selected option 1 (all tutorials, plus mock, plus membership of Facebook group) please select which mock assessment you would like to attend. Please note that the mock assessments fill up quickly and it may not be possible to offer you your first choice.</w:t>
      </w:r>
    </w:p>
    <w:p w:rsidR="003E2BD6" w:rsidRDefault="003E2BD6" w:rsidP="00BB17AC">
      <w:pPr>
        <w:pStyle w:val="NoSpacing"/>
        <w:rPr>
          <w:b/>
          <w:sz w:val="24"/>
          <w:szCs w:val="24"/>
        </w:rPr>
      </w:pPr>
    </w:p>
    <w:p w:rsidR="00A8283A" w:rsidRDefault="00A8283A" w:rsidP="00BB17AC">
      <w:pPr>
        <w:pStyle w:val="NoSpacing"/>
        <w:rPr>
          <w:b/>
          <w:sz w:val="24"/>
          <w:szCs w:val="24"/>
        </w:rPr>
      </w:pPr>
      <w:r>
        <w:rPr>
          <w:b/>
          <w:sz w:val="24"/>
          <w:szCs w:val="24"/>
        </w:rPr>
        <w:t>If you have selected option 2 or 3 please select which tutorials you would like to attend and you</w:t>
      </w:r>
      <w:r w:rsidR="003E2BD6">
        <w:rPr>
          <w:b/>
          <w:sz w:val="24"/>
          <w:szCs w:val="24"/>
        </w:rPr>
        <w:t>r</w:t>
      </w:r>
      <w:r>
        <w:rPr>
          <w:b/>
          <w:sz w:val="24"/>
          <w:szCs w:val="24"/>
        </w:rPr>
        <w:t xml:space="preserve"> preferred mock assessment date (see note above about the mock assessments).</w:t>
      </w:r>
    </w:p>
    <w:p w:rsidR="00194F62" w:rsidRDefault="00194F62" w:rsidP="00BB17AC">
      <w:pPr>
        <w:pStyle w:val="NoSpacing"/>
        <w:rPr>
          <w:b/>
          <w:sz w:val="24"/>
          <w:szCs w:val="24"/>
        </w:rPr>
      </w:pPr>
    </w:p>
    <w:p w:rsidR="00194F62" w:rsidRDefault="00194F62" w:rsidP="00BB17AC">
      <w:pPr>
        <w:pStyle w:val="NoSpacing"/>
        <w:rPr>
          <w:b/>
          <w:sz w:val="24"/>
          <w:szCs w:val="24"/>
        </w:rPr>
      </w:pPr>
      <w:r>
        <w:rPr>
          <w:b/>
          <w:sz w:val="24"/>
          <w:szCs w:val="24"/>
        </w:rPr>
        <w:t xml:space="preserve">If you have selected option 4 please select your preferred mock assessment date. Please note that those </w:t>
      </w:r>
      <w:r w:rsidR="001F0D24">
        <w:rPr>
          <w:b/>
          <w:sz w:val="24"/>
          <w:szCs w:val="24"/>
        </w:rPr>
        <w:t>selecting options 1, 2 or 3 will</w:t>
      </w:r>
      <w:r>
        <w:rPr>
          <w:b/>
          <w:sz w:val="24"/>
          <w:szCs w:val="24"/>
        </w:rPr>
        <w:t xml:space="preserve"> be given priority.</w:t>
      </w:r>
    </w:p>
    <w:p w:rsidR="003E2BD6" w:rsidRDefault="003E2BD6" w:rsidP="00BB17AC">
      <w:pPr>
        <w:pStyle w:val="NoSpacing"/>
        <w:rPr>
          <w:b/>
          <w:sz w:val="24"/>
          <w:szCs w:val="24"/>
        </w:rPr>
      </w:pPr>
    </w:p>
    <w:tbl>
      <w:tblPr>
        <w:tblStyle w:val="TableGrid"/>
        <w:tblW w:w="0" w:type="auto"/>
        <w:tblLook w:val="04A0" w:firstRow="1" w:lastRow="0" w:firstColumn="1" w:lastColumn="0" w:noHBand="0" w:noVBand="1"/>
      </w:tblPr>
      <w:tblGrid>
        <w:gridCol w:w="1153"/>
        <w:gridCol w:w="4506"/>
        <w:gridCol w:w="2387"/>
        <w:gridCol w:w="1196"/>
      </w:tblGrid>
      <w:tr w:rsidR="00361E76" w:rsidTr="00194F62">
        <w:tc>
          <w:tcPr>
            <w:tcW w:w="1153" w:type="dxa"/>
          </w:tcPr>
          <w:p w:rsidR="00361E76" w:rsidRPr="00361E76" w:rsidRDefault="00361E76" w:rsidP="00BB17AC">
            <w:pPr>
              <w:pStyle w:val="NoSpacing"/>
              <w:rPr>
                <w:b/>
                <w:sz w:val="24"/>
                <w:szCs w:val="24"/>
              </w:rPr>
            </w:pPr>
            <w:r>
              <w:rPr>
                <w:b/>
                <w:sz w:val="24"/>
                <w:szCs w:val="24"/>
              </w:rPr>
              <w:lastRenderedPageBreak/>
              <w:t>Date</w:t>
            </w:r>
          </w:p>
        </w:tc>
        <w:tc>
          <w:tcPr>
            <w:tcW w:w="4506" w:type="dxa"/>
          </w:tcPr>
          <w:p w:rsidR="00361E76" w:rsidRPr="00361E76" w:rsidRDefault="00361E76" w:rsidP="00BB17AC">
            <w:pPr>
              <w:pStyle w:val="NoSpacing"/>
              <w:rPr>
                <w:b/>
                <w:sz w:val="24"/>
                <w:szCs w:val="24"/>
              </w:rPr>
            </w:pPr>
            <w:r>
              <w:rPr>
                <w:b/>
                <w:sz w:val="24"/>
                <w:szCs w:val="24"/>
              </w:rPr>
              <w:t>Topic</w:t>
            </w:r>
          </w:p>
        </w:tc>
        <w:tc>
          <w:tcPr>
            <w:tcW w:w="2387" w:type="dxa"/>
          </w:tcPr>
          <w:p w:rsidR="00361E76" w:rsidRPr="00361E76" w:rsidRDefault="00361E76" w:rsidP="00BB17AC">
            <w:pPr>
              <w:pStyle w:val="NoSpacing"/>
              <w:rPr>
                <w:b/>
                <w:sz w:val="24"/>
                <w:szCs w:val="24"/>
              </w:rPr>
            </w:pPr>
            <w:r>
              <w:rPr>
                <w:b/>
                <w:sz w:val="24"/>
                <w:szCs w:val="24"/>
              </w:rPr>
              <w:t>Venue</w:t>
            </w:r>
          </w:p>
        </w:tc>
        <w:tc>
          <w:tcPr>
            <w:tcW w:w="1196" w:type="dxa"/>
          </w:tcPr>
          <w:p w:rsidR="00361E76" w:rsidRPr="00361E76" w:rsidRDefault="00361E76" w:rsidP="00BB17AC">
            <w:pPr>
              <w:pStyle w:val="NoSpacing"/>
              <w:rPr>
                <w:b/>
                <w:sz w:val="24"/>
                <w:szCs w:val="24"/>
              </w:rPr>
            </w:pPr>
            <w:r>
              <w:rPr>
                <w:b/>
                <w:sz w:val="24"/>
                <w:szCs w:val="24"/>
              </w:rPr>
              <w:t>Tick to select</w:t>
            </w:r>
          </w:p>
        </w:tc>
      </w:tr>
      <w:tr w:rsidR="00361E76" w:rsidTr="00194F62">
        <w:tc>
          <w:tcPr>
            <w:tcW w:w="1153" w:type="dxa"/>
          </w:tcPr>
          <w:p w:rsidR="00361E76" w:rsidRPr="00361E76" w:rsidRDefault="00361E76" w:rsidP="00BB17AC">
            <w:pPr>
              <w:pStyle w:val="NoSpacing"/>
              <w:rPr>
                <w:b/>
                <w:sz w:val="24"/>
                <w:szCs w:val="24"/>
              </w:rPr>
            </w:pPr>
            <w:r w:rsidRPr="00361E76">
              <w:rPr>
                <w:b/>
                <w:sz w:val="24"/>
                <w:szCs w:val="24"/>
              </w:rPr>
              <w:t>11/9/19</w:t>
            </w:r>
          </w:p>
          <w:p w:rsidR="00361E76" w:rsidRDefault="00361E76" w:rsidP="00BB17AC">
            <w:pPr>
              <w:pStyle w:val="NoSpacing"/>
              <w:rPr>
                <w:sz w:val="24"/>
                <w:szCs w:val="24"/>
              </w:rPr>
            </w:pPr>
            <w:r>
              <w:rPr>
                <w:sz w:val="24"/>
                <w:szCs w:val="24"/>
              </w:rPr>
              <w:t>09:00 to 12:30</w:t>
            </w:r>
          </w:p>
        </w:tc>
        <w:tc>
          <w:tcPr>
            <w:tcW w:w="4506" w:type="dxa"/>
          </w:tcPr>
          <w:p w:rsidR="00361E76" w:rsidRPr="00361E76" w:rsidRDefault="00361E76" w:rsidP="00BB17AC">
            <w:pPr>
              <w:pStyle w:val="NoSpacing"/>
              <w:rPr>
                <w:b/>
                <w:sz w:val="24"/>
                <w:szCs w:val="24"/>
              </w:rPr>
            </w:pPr>
            <w:r w:rsidRPr="00361E76">
              <w:rPr>
                <w:b/>
                <w:sz w:val="24"/>
                <w:szCs w:val="24"/>
              </w:rPr>
              <w:t>Calculations</w:t>
            </w:r>
            <w:r>
              <w:rPr>
                <w:b/>
                <w:sz w:val="24"/>
                <w:szCs w:val="24"/>
              </w:rPr>
              <w:t xml:space="preserve"> 1</w:t>
            </w:r>
          </w:p>
          <w:p w:rsidR="00361E76" w:rsidRDefault="00361E76" w:rsidP="00361E76">
            <w:pPr>
              <w:pStyle w:val="NoSpacing"/>
              <w:rPr>
                <w:sz w:val="24"/>
                <w:szCs w:val="24"/>
              </w:rPr>
            </w:pPr>
            <w:r>
              <w:rPr>
                <w:sz w:val="24"/>
                <w:szCs w:val="24"/>
              </w:rPr>
              <w:t>Dose and dosage regimens, dosage and unit conversions, intravenous drug administration (incl. displacement values), infusion rates</w:t>
            </w:r>
          </w:p>
          <w:p w:rsidR="00361E76" w:rsidRDefault="00361E76" w:rsidP="00361E76">
            <w:pPr>
              <w:pStyle w:val="NoSpacing"/>
              <w:rPr>
                <w:sz w:val="24"/>
                <w:szCs w:val="24"/>
              </w:rPr>
            </w:pPr>
            <w:r>
              <w:rPr>
                <w:sz w:val="24"/>
                <w:szCs w:val="24"/>
              </w:rPr>
              <w:t>40 practice questions included.</w:t>
            </w:r>
          </w:p>
        </w:tc>
        <w:tc>
          <w:tcPr>
            <w:tcW w:w="2387" w:type="dxa"/>
          </w:tcPr>
          <w:p w:rsidR="00361E76" w:rsidRDefault="009B77F7" w:rsidP="00BB17AC">
            <w:pPr>
              <w:pStyle w:val="NoSpacing"/>
              <w:rPr>
                <w:sz w:val="24"/>
                <w:szCs w:val="24"/>
              </w:rPr>
            </w:pPr>
            <w:r>
              <w:rPr>
                <w:sz w:val="24"/>
                <w:szCs w:val="24"/>
              </w:rPr>
              <w:t xml:space="preserve">Lounge Bar </w:t>
            </w:r>
          </w:p>
          <w:p w:rsidR="009B77F7" w:rsidRDefault="009B77F7" w:rsidP="00BB17AC">
            <w:pPr>
              <w:pStyle w:val="NoSpacing"/>
              <w:rPr>
                <w:sz w:val="24"/>
                <w:szCs w:val="24"/>
              </w:rPr>
            </w:pPr>
            <w:r>
              <w:rPr>
                <w:sz w:val="24"/>
                <w:szCs w:val="24"/>
              </w:rPr>
              <w:t>Learning and Development Centre</w:t>
            </w:r>
          </w:p>
          <w:p w:rsidR="009B77F7" w:rsidRDefault="009B77F7" w:rsidP="00BB17AC">
            <w:pPr>
              <w:pStyle w:val="NoSpacing"/>
              <w:rPr>
                <w:sz w:val="24"/>
                <w:szCs w:val="24"/>
              </w:rPr>
            </w:pPr>
            <w:r>
              <w:rPr>
                <w:sz w:val="24"/>
                <w:szCs w:val="24"/>
              </w:rPr>
              <w:t>Burnley General Hospital</w:t>
            </w:r>
          </w:p>
        </w:tc>
        <w:tc>
          <w:tcPr>
            <w:tcW w:w="1196" w:type="dxa"/>
          </w:tcPr>
          <w:p w:rsidR="00361E76" w:rsidRDefault="00361E76" w:rsidP="00BB17AC">
            <w:pPr>
              <w:pStyle w:val="NoSpacing"/>
              <w:rPr>
                <w:sz w:val="24"/>
                <w:szCs w:val="24"/>
              </w:rPr>
            </w:pPr>
          </w:p>
        </w:tc>
      </w:tr>
      <w:tr w:rsidR="00361E76" w:rsidTr="00194F62">
        <w:tc>
          <w:tcPr>
            <w:tcW w:w="1153" w:type="dxa"/>
            <w:tcBorders>
              <w:bottom w:val="single" w:sz="18" w:space="0" w:color="auto"/>
            </w:tcBorders>
          </w:tcPr>
          <w:p w:rsidR="00361E76" w:rsidRDefault="00361E76" w:rsidP="00BB17AC">
            <w:pPr>
              <w:pStyle w:val="NoSpacing"/>
              <w:rPr>
                <w:b/>
                <w:sz w:val="24"/>
                <w:szCs w:val="24"/>
              </w:rPr>
            </w:pPr>
            <w:r>
              <w:rPr>
                <w:b/>
                <w:sz w:val="24"/>
                <w:szCs w:val="24"/>
              </w:rPr>
              <w:t>11/9/19</w:t>
            </w:r>
          </w:p>
          <w:p w:rsidR="00361E76" w:rsidRPr="00361E76" w:rsidRDefault="00361E76" w:rsidP="00BB17AC">
            <w:pPr>
              <w:pStyle w:val="NoSpacing"/>
              <w:rPr>
                <w:sz w:val="24"/>
                <w:szCs w:val="24"/>
              </w:rPr>
            </w:pPr>
            <w:r>
              <w:rPr>
                <w:sz w:val="24"/>
                <w:szCs w:val="24"/>
              </w:rPr>
              <w:t xml:space="preserve">13:30  to 17:00 </w:t>
            </w:r>
          </w:p>
        </w:tc>
        <w:tc>
          <w:tcPr>
            <w:tcW w:w="4506" w:type="dxa"/>
            <w:tcBorders>
              <w:bottom w:val="single" w:sz="18" w:space="0" w:color="auto"/>
            </w:tcBorders>
          </w:tcPr>
          <w:p w:rsidR="00361E76" w:rsidRDefault="00361E76" w:rsidP="00BB17AC">
            <w:pPr>
              <w:pStyle w:val="NoSpacing"/>
              <w:rPr>
                <w:b/>
                <w:sz w:val="24"/>
                <w:szCs w:val="24"/>
              </w:rPr>
            </w:pPr>
            <w:r>
              <w:rPr>
                <w:b/>
                <w:sz w:val="24"/>
                <w:szCs w:val="24"/>
              </w:rPr>
              <w:t>Calculations 2</w:t>
            </w:r>
          </w:p>
          <w:p w:rsidR="00361E76" w:rsidRDefault="00361E76" w:rsidP="00BB17AC">
            <w:pPr>
              <w:pStyle w:val="NoSpacing"/>
              <w:rPr>
                <w:sz w:val="24"/>
                <w:szCs w:val="24"/>
              </w:rPr>
            </w:pPr>
            <w:r>
              <w:rPr>
                <w:sz w:val="24"/>
                <w:szCs w:val="24"/>
              </w:rPr>
              <w:t>Concentrations</w:t>
            </w:r>
          </w:p>
          <w:p w:rsidR="00361E76" w:rsidRDefault="00361E76" w:rsidP="00BB17AC">
            <w:pPr>
              <w:pStyle w:val="NoSpacing"/>
              <w:rPr>
                <w:sz w:val="24"/>
                <w:szCs w:val="24"/>
              </w:rPr>
            </w:pPr>
            <w:r>
              <w:rPr>
                <w:sz w:val="24"/>
                <w:szCs w:val="24"/>
              </w:rPr>
              <w:t xml:space="preserve">Dilutions (including </w:t>
            </w:r>
            <w:proofErr w:type="spellStart"/>
            <w:r>
              <w:rPr>
                <w:sz w:val="24"/>
                <w:szCs w:val="24"/>
              </w:rPr>
              <w:t>alligation</w:t>
            </w:r>
            <w:proofErr w:type="spellEnd"/>
            <w:r>
              <w:rPr>
                <w:sz w:val="24"/>
                <w:szCs w:val="24"/>
              </w:rPr>
              <w:t>)</w:t>
            </w:r>
          </w:p>
          <w:p w:rsidR="00361E76" w:rsidRPr="00361E76" w:rsidRDefault="00361E76" w:rsidP="00BB17AC">
            <w:pPr>
              <w:pStyle w:val="NoSpacing"/>
              <w:rPr>
                <w:sz w:val="24"/>
                <w:szCs w:val="24"/>
              </w:rPr>
            </w:pPr>
            <w:r>
              <w:rPr>
                <w:sz w:val="24"/>
                <w:szCs w:val="24"/>
              </w:rPr>
              <w:t>40 practice questions included</w:t>
            </w:r>
          </w:p>
        </w:tc>
        <w:tc>
          <w:tcPr>
            <w:tcW w:w="2387" w:type="dxa"/>
            <w:tcBorders>
              <w:bottom w:val="single" w:sz="18" w:space="0" w:color="auto"/>
            </w:tcBorders>
          </w:tcPr>
          <w:p w:rsidR="00361E76" w:rsidRDefault="009B77F7" w:rsidP="00BB17AC">
            <w:pPr>
              <w:pStyle w:val="NoSpacing"/>
              <w:rPr>
                <w:sz w:val="24"/>
                <w:szCs w:val="24"/>
              </w:rPr>
            </w:pPr>
            <w:r>
              <w:rPr>
                <w:sz w:val="24"/>
                <w:szCs w:val="24"/>
              </w:rPr>
              <w:t>Lounge Bar</w:t>
            </w:r>
          </w:p>
          <w:p w:rsidR="009B77F7" w:rsidRDefault="009B77F7" w:rsidP="00BB17AC">
            <w:pPr>
              <w:pStyle w:val="NoSpacing"/>
              <w:rPr>
                <w:sz w:val="24"/>
                <w:szCs w:val="24"/>
              </w:rPr>
            </w:pPr>
            <w:r>
              <w:rPr>
                <w:sz w:val="24"/>
                <w:szCs w:val="24"/>
              </w:rPr>
              <w:t>Learning and Development Centre</w:t>
            </w:r>
          </w:p>
          <w:p w:rsidR="009B77F7" w:rsidRDefault="009B77F7" w:rsidP="00BB17AC">
            <w:pPr>
              <w:pStyle w:val="NoSpacing"/>
              <w:rPr>
                <w:sz w:val="24"/>
                <w:szCs w:val="24"/>
              </w:rPr>
            </w:pPr>
            <w:r>
              <w:rPr>
                <w:sz w:val="24"/>
                <w:szCs w:val="24"/>
              </w:rPr>
              <w:t>Burnley General Hospital</w:t>
            </w:r>
          </w:p>
        </w:tc>
        <w:tc>
          <w:tcPr>
            <w:tcW w:w="1196" w:type="dxa"/>
            <w:tcBorders>
              <w:bottom w:val="single" w:sz="18" w:space="0" w:color="auto"/>
            </w:tcBorders>
          </w:tcPr>
          <w:p w:rsidR="00361E76" w:rsidRDefault="00361E76" w:rsidP="00BB17AC">
            <w:pPr>
              <w:pStyle w:val="NoSpacing"/>
              <w:rPr>
                <w:sz w:val="24"/>
                <w:szCs w:val="24"/>
              </w:rPr>
            </w:pPr>
          </w:p>
        </w:tc>
      </w:tr>
      <w:tr w:rsidR="00361E76" w:rsidTr="00194F62">
        <w:tc>
          <w:tcPr>
            <w:tcW w:w="1153" w:type="dxa"/>
            <w:tcBorders>
              <w:top w:val="single" w:sz="18" w:space="0" w:color="auto"/>
            </w:tcBorders>
          </w:tcPr>
          <w:p w:rsidR="00361E76" w:rsidRDefault="00AC0043" w:rsidP="00BB17AC">
            <w:pPr>
              <w:pStyle w:val="NoSpacing"/>
              <w:rPr>
                <w:b/>
                <w:sz w:val="24"/>
                <w:szCs w:val="24"/>
              </w:rPr>
            </w:pPr>
            <w:r>
              <w:rPr>
                <w:b/>
                <w:sz w:val="24"/>
                <w:szCs w:val="24"/>
              </w:rPr>
              <w:t>2/10/19</w:t>
            </w:r>
          </w:p>
          <w:p w:rsidR="00361E76" w:rsidRPr="00361E76" w:rsidRDefault="00361E76" w:rsidP="00BB17AC">
            <w:pPr>
              <w:pStyle w:val="NoSpacing"/>
              <w:rPr>
                <w:sz w:val="24"/>
                <w:szCs w:val="24"/>
              </w:rPr>
            </w:pPr>
            <w:r>
              <w:rPr>
                <w:sz w:val="24"/>
                <w:szCs w:val="24"/>
              </w:rPr>
              <w:t>09:00 to 12:30</w:t>
            </w:r>
          </w:p>
        </w:tc>
        <w:tc>
          <w:tcPr>
            <w:tcW w:w="4506" w:type="dxa"/>
            <w:tcBorders>
              <w:top w:val="single" w:sz="18" w:space="0" w:color="auto"/>
            </w:tcBorders>
          </w:tcPr>
          <w:p w:rsidR="00361E76" w:rsidRDefault="00361E76" w:rsidP="00BB17AC">
            <w:pPr>
              <w:pStyle w:val="NoSpacing"/>
              <w:rPr>
                <w:b/>
                <w:sz w:val="24"/>
                <w:szCs w:val="24"/>
              </w:rPr>
            </w:pPr>
            <w:r>
              <w:rPr>
                <w:b/>
                <w:sz w:val="24"/>
                <w:szCs w:val="24"/>
              </w:rPr>
              <w:t>Cardiology 1</w:t>
            </w:r>
          </w:p>
          <w:p w:rsidR="00361E76" w:rsidRDefault="00361E76" w:rsidP="00BB17AC">
            <w:pPr>
              <w:pStyle w:val="NoSpacing"/>
              <w:rPr>
                <w:sz w:val="24"/>
                <w:szCs w:val="24"/>
              </w:rPr>
            </w:pPr>
            <w:r>
              <w:rPr>
                <w:sz w:val="24"/>
                <w:szCs w:val="24"/>
              </w:rPr>
              <w:t>Hypertension</w:t>
            </w:r>
          </w:p>
          <w:p w:rsidR="00AC0043" w:rsidRDefault="00AC0043" w:rsidP="00BB17AC">
            <w:pPr>
              <w:pStyle w:val="NoSpacing"/>
              <w:rPr>
                <w:sz w:val="24"/>
                <w:szCs w:val="24"/>
              </w:rPr>
            </w:pPr>
            <w:r>
              <w:rPr>
                <w:sz w:val="24"/>
                <w:szCs w:val="24"/>
              </w:rPr>
              <w:t>Lipid lowering drugs</w:t>
            </w:r>
          </w:p>
          <w:p w:rsidR="00AC0043" w:rsidRDefault="00AC0043" w:rsidP="00BB17AC">
            <w:pPr>
              <w:pStyle w:val="NoSpacing"/>
              <w:rPr>
                <w:sz w:val="24"/>
                <w:szCs w:val="24"/>
              </w:rPr>
            </w:pPr>
            <w:r>
              <w:rPr>
                <w:sz w:val="24"/>
                <w:szCs w:val="24"/>
              </w:rPr>
              <w:t xml:space="preserve">Anticoagulants and </w:t>
            </w:r>
            <w:proofErr w:type="spellStart"/>
            <w:r>
              <w:rPr>
                <w:sz w:val="24"/>
                <w:szCs w:val="24"/>
              </w:rPr>
              <w:t>antiplatelets</w:t>
            </w:r>
            <w:proofErr w:type="spellEnd"/>
          </w:p>
          <w:p w:rsidR="00AC0043" w:rsidRPr="00361E76" w:rsidRDefault="00AC0043" w:rsidP="00AC0043">
            <w:pPr>
              <w:pStyle w:val="NoSpacing"/>
              <w:rPr>
                <w:sz w:val="24"/>
                <w:szCs w:val="24"/>
              </w:rPr>
            </w:pPr>
            <w:r>
              <w:rPr>
                <w:sz w:val="24"/>
                <w:szCs w:val="24"/>
              </w:rPr>
              <w:t>Atrial fibrillation</w:t>
            </w:r>
          </w:p>
        </w:tc>
        <w:tc>
          <w:tcPr>
            <w:tcW w:w="2387" w:type="dxa"/>
            <w:tcBorders>
              <w:top w:val="single" w:sz="18" w:space="0" w:color="auto"/>
            </w:tcBorders>
          </w:tcPr>
          <w:p w:rsidR="00361E76" w:rsidRDefault="009B77F7" w:rsidP="00BB17AC">
            <w:pPr>
              <w:pStyle w:val="NoSpacing"/>
              <w:rPr>
                <w:sz w:val="24"/>
                <w:szCs w:val="24"/>
              </w:rPr>
            </w:pPr>
            <w:r>
              <w:rPr>
                <w:sz w:val="24"/>
                <w:szCs w:val="24"/>
              </w:rPr>
              <w:t>Seminar room 4</w:t>
            </w:r>
          </w:p>
          <w:p w:rsidR="009B77F7" w:rsidRDefault="009B77F7" w:rsidP="00BB17AC">
            <w:pPr>
              <w:pStyle w:val="NoSpacing"/>
              <w:rPr>
                <w:sz w:val="24"/>
                <w:szCs w:val="24"/>
              </w:rPr>
            </w:pPr>
            <w:r>
              <w:rPr>
                <w:sz w:val="24"/>
                <w:szCs w:val="24"/>
              </w:rPr>
              <w:t>Learning and Development Centre</w:t>
            </w:r>
          </w:p>
          <w:p w:rsidR="009B77F7" w:rsidRDefault="009B77F7" w:rsidP="00BB17AC">
            <w:pPr>
              <w:pStyle w:val="NoSpacing"/>
              <w:rPr>
                <w:sz w:val="24"/>
                <w:szCs w:val="24"/>
              </w:rPr>
            </w:pPr>
            <w:r>
              <w:rPr>
                <w:sz w:val="24"/>
                <w:szCs w:val="24"/>
              </w:rPr>
              <w:t>Royal Blackburn Hospital</w:t>
            </w:r>
          </w:p>
        </w:tc>
        <w:tc>
          <w:tcPr>
            <w:tcW w:w="1196" w:type="dxa"/>
            <w:tcBorders>
              <w:top w:val="single" w:sz="18" w:space="0" w:color="auto"/>
            </w:tcBorders>
          </w:tcPr>
          <w:p w:rsidR="00361E76" w:rsidRDefault="00361E76" w:rsidP="00BB17AC">
            <w:pPr>
              <w:pStyle w:val="NoSpacing"/>
              <w:rPr>
                <w:sz w:val="24"/>
                <w:szCs w:val="24"/>
              </w:rPr>
            </w:pPr>
          </w:p>
        </w:tc>
      </w:tr>
      <w:tr w:rsidR="00361E76" w:rsidTr="00194F62">
        <w:tc>
          <w:tcPr>
            <w:tcW w:w="1153" w:type="dxa"/>
            <w:tcBorders>
              <w:bottom w:val="single" w:sz="18" w:space="0" w:color="auto"/>
            </w:tcBorders>
          </w:tcPr>
          <w:p w:rsidR="00361E76" w:rsidRDefault="00AC0043" w:rsidP="00BB17AC">
            <w:pPr>
              <w:pStyle w:val="NoSpacing"/>
              <w:rPr>
                <w:b/>
                <w:sz w:val="24"/>
                <w:szCs w:val="24"/>
              </w:rPr>
            </w:pPr>
            <w:r w:rsidRPr="00AC0043">
              <w:rPr>
                <w:b/>
                <w:sz w:val="24"/>
                <w:szCs w:val="24"/>
              </w:rPr>
              <w:t>2/10/19</w:t>
            </w:r>
          </w:p>
          <w:p w:rsidR="00AC0043" w:rsidRPr="00AC0043" w:rsidRDefault="00AC0043" w:rsidP="00BB17AC">
            <w:pPr>
              <w:pStyle w:val="NoSpacing"/>
              <w:rPr>
                <w:sz w:val="24"/>
                <w:szCs w:val="24"/>
              </w:rPr>
            </w:pPr>
            <w:r>
              <w:rPr>
                <w:sz w:val="24"/>
                <w:szCs w:val="24"/>
              </w:rPr>
              <w:t>13:30 to 17:00</w:t>
            </w:r>
          </w:p>
        </w:tc>
        <w:tc>
          <w:tcPr>
            <w:tcW w:w="4506" w:type="dxa"/>
            <w:tcBorders>
              <w:bottom w:val="single" w:sz="18" w:space="0" w:color="auto"/>
            </w:tcBorders>
          </w:tcPr>
          <w:p w:rsidR="00361E76" w:rsidRPr="00AC0043" w:rsidRDefault="00AC0043" w:rsidP="00BB17AC">
            <w:pPr>
              <w:pStyle w:val="NoSpacing"/>
              <w:rPr>
                <w:b/>
                <w:sz w:val="24"/>
                <w:szCs w:val="24"/>
              </w:rPr>
            </w:pPr>
            <w:r w:rsidRPr="00AC0043">
              <w:rPr>
                <w:b/>
                <w:sz w:val="24"/>
                <w:szCs w:val="24"/>
              </w:rPr>
              <w:t>Cardiology 2</w:t>
            </w:r>
          </w:p>
          <w:p w:rsidR="00AC0043" w:rsidRPr="00AC0043" w:rsidRDefault="00AC0043" w:rsidP="00BB17AC">
            <w:pPr>
              <w:pStyle w:val="NoSpacing"/>
              <w:rPr>
                <w:sz w:val="24"/>
                <w:szCs w:val="24"/>
              </w:rPr>
            </w:pPr>
            <w:r w:rsidRPr="00AC0043">
              <w:rPr>
                <w:sz w:val="24"/>
                <w:szCs w:val="24"/>
              </w:rPr>
              <w:t>Stroke</w:t>
            </w:r>
          </w:p>
          <w:p w:rsidR="00AC0043" w:rsidRPr="00AC0043" w:rsidRDefault="00AC0043" w:rsidP="00BB17AC">
            <w:pPr>
              <w:pStyle w:val="NoSpacing"/>
              <w:rPr>
                <w:sz w:val="24"/>
                <w:szCs w:val="24"/>
              </w:rPr>
            </w:pPr>
            <w:r w:rsidRPr="00AC0043">
              <w:rPr>
                <w:sz w:val="24"/>
                <w:szCs w:val="24"/>
              </w:rPr>
              <w:t>Stable angina</w:t>
            </w:r>
          </w:p>
          <w:p w:rsidR="00AC0043" w:rsidRPr="00AC0043" w:rsidRDefault="00AC0043" w:rsidP="00BB17AC">
            <w:pPr>
              <w:pStyle w:val="NoSpacing"/>
              <w:rPr>
                <w:sz w:val="24"/>
                <w:szCs w:val="24"/>
              </w:rPr>
            </w:pPr>
            <w:r w:rsidRPr="00AC0043">
              <w:rPr>
                <w:sz w:val="24"/>
                <w:szCs w:val="24"/>
              </w:rPr>
              <w:t>Acute coronary syndrome</w:t>
            </w:r>
          </w:p>
          <w:p w:rsidR="00AC0043" w:rsidRPr="00AC0043" w:rsidRDefault="00AC0043" w:rsidP="00BB17AC">
            <w:pPr>
              <w:pStyle w:val="NoSpacing"/>
              <w:rPr>
                <w:sz w:val="24"/>
                <w:szCs w:val="24"/>
              </w:rPr>
            </w:pPr>
            <w:r w:rsidRPr="00AC0043">
              <w:rPr>
                <w:sz w:val="24"/>
                <w:szCs w:val="24"/>
              </w:rPr>
              <w:t>Congestive cardiac failure</w:t>
            </w:r>
          </w:p>
        </w:tc>
        <w:tc>
          <w:tcPr>
            <w:tcW w:w="2387" w:type="dxa"/>
            <w:tcBorders>
              <w:bottom w:val="single" w:sz="18" w:space="0" w:color="auto"/>
            </w:tcBorders>
          </w:tcPr>
          <w:p w:rsidR="00361E76" w:rsidRDefault="009B77F7" w:rsidP="00BB17AC">
            <w:pPr>
              <w:pStyle w:val="NoSpacing"/>
              <w:rPr>
                <w:sz w:val="24"/>
                <w:szCs w:val="24"/>
              </w:rPr>
            </w:pPr>
            <w:r>
              <w:rPr>
                <w:sz w:val="24"/>
                <w:szCs w:val="24"/>
              </w:rPr>
              <w:t>Seminar room 4</w:t>
            </w:r>
          </w:p>
          <w:p w:rsidR="009B77F7" w:rsidRDefault="009B77F7" w:rsidP="00BB17AC">
            <w:pPr>
              <w:pStyle w:val="NoSpacing"/>
              <w:rPr>
                <w:sz w:val="24"/>
                <w:szCs w:val="24"/>
              </w:rPr>
            </w:pPr>
            <w:r>
              <w:rPr>
                <w:sz w:val="24"/>
                <w:szCs w:val="24"/>
              </w:rPr>
              <w:t>Learning and Development Centre</w:t>
            </w:r>
          </w:p>
          <w:p w:rsidR="009B77F7" w:rsidRPr="00AC0043" w:rsidRDefault="009B77F7" w:rsidP="00BB17AC">
            <w:pPr>
              <w:pStyle w:val="NoSpacing"/>
              <w:rPr>
                <w:sz w:val="24"/>
                <w:szCs w:val="24"/>
              </w:rPr>
            </w:pPr>
            <w:r>
              <w:rPr>
                <w:sz w:val="24"/>
                <w:szCs w:val="24"/>
              </w:rPr>
              <w:t>Royal Blackburn Hospital</w:t>
            </w:r>
          </w:p>
        </w:tc>
        <w:tc>
          <w:tcPr>
            <w:tcW w:w="1196" w:type="dxa"/>
            <w:tcBorders>
              <w:bottom w:val="single" w:sz="18" w:space="0" w:color="auto"/>
            </w:tcBorders>
          </w:tcPr>
          <w:p w:rsidR="00361E76" w:rsidRDefault="00361E76" w:rsidP="00BB17AC">
            <w:pPr>
              <w:pStyle w:val="NoSpacing"/>
              <w:rPr>
                <w:sz w:val="24"/>
                <w:szCs w:val="24"/>
              </w:rPr>
            </w:pPr>
          </w:p>
        </w:tc>
      </w:tr>
      <w:tr w:rsidR="00361E76" w:rsidTr="00194F62">
        <w:tc>
          <w:tcPr>
            <w:tcW w:w="1153" w:type="dxa"/>
            <w:tcBorders>
              <w:top w:val="single" w:sz="18" w:space="0" w:color="auto"/>
            </w:tcBorders>
          </w:tcPr>
          <w:p w:rsidR="00361E76" w:rsidRDefault="00AC0043" w:rsidP="00BB17AC">
            <w:pPr>
              <w:pStyle w:val="NoSpacing"/>
              <w:rPr>
                <w:b/>
                <w:sz w:val="24"/>
                <w:szCs w:val="24"/>
              </w:rPr>
            </w:pPr>
            <w:r>
              <w:rPr>
                <w:b/>
                <w:sz w:val="24"/>
                <w:szCs w:val="24"/>
              </w:rPr>
              <w:t>30/10/19</w:t>
            </w:r>
          </w:p>
          <w:p w:rsidR="00AC0043" w:rsidRPr="00AC0043" w:rsidRDefault="00AC0043" w:rsidP="00BB17AC">
            <w:pPr>
              <w:pStyle w:val="NoSpacing"/>
              <w:rPr>
                <w:sz w:val="24"/>
                <w:szCs w:val="24"/>
              </w:rPr>
            </w:pPr>
            <w:r>
              <w:rPr>
                <w:sz w:val="24"/>
                <w:szCs w:val="24"/>
              </w:rPr>
              <w:t>09:00 to 12:30</w:t>
            </w:r>
          </w:p>
        </w:tc>
        <w:tc>
          <w:tcPr>
            <w:tcW w:w="4506" w:type="dxa"/>
            <w:tcBorders>
              <w:top w:val="single" w:sz="18" w:space="0" w:color="auto"/>
            </w:tcBorders>
          </w:tcPr>
          <w:p w:rsidR="00176DE5" w:rsidRDefault="00176DE5" w:rsidP="00176DE5">
            <w:pPr>
              <w:pStyle w:val="NoSpacing"/>
              <w:rPr>
                <w:b/>
                <w:sz w:val="24"/>
                <w:szCs w:val="24"/>
              </w:rPr>
            </w:pPr>
            <w:r>
              <w:rPr>
                <w:b/>
                <w:sz w:val="24"/>
                <w:szCs w:val="24"/>
              </w:rPr>
              <w:t>Gastroenterology 1</w:t>
            </w:r>
          </w:p>
          <w:p w:rsidR="00176DE5" w:rsidRDefault="00176DE5" w:rsidP="00176DE5">
            <w:pPr>
              <w:pStyle w:val="NoSpacing"/>
              <w:rPr>
                <w:sz w:val="24"/>
                <w:szCs w:val="24"/>
              </w:rPr>
            </w:pPr>
            <w:r>
              <w:rPr>
                <w:sz w:val="24"/>
                <w:szCs w:val="24"/>
              </w:rPr>
              <w:t>Hepatobiliary disease</w:t>
            </w:r>
          </w:p>
          <w:p w:rsidR="00AC0043" w:rsidRPr="00AC0043" w:rsidRDefault="00176DE5" w:rsidP="00176DE5">
            <w:pPr>
              <w:pStyle w:val="NoSpacing"/>
              <w:rPr>
                <w:sz w:val="24"/>
                <w:szCs w:val="24"/>
              </w:rPr>
            </w:pPr>
            <w:r>
              <w:rPr>
                <w:sz w:val="24"/>
                <w:szCs w:val="24"/>
              </w:rPr>
              <w:t>Inflammatory bowel disease</w:t>
            </w:r>
          </w:p>
        </w:tc>
        <w:tc>
          <w:tcPr>
            <w:tcW w:w="2387" w:type="dxa"/>
            <w:tcBorders>
              <w:top w:val="single" w:sz="18" w:space="0" w:color="auto"/>
            </w:tcBorders>
          </w:tcPr>
          <w:p w:rsidR="00361E76" w:rsidRDefault="009B77F7" w:rsidP="00BB17AC">
            <w:pPr>
              <w:pStyle w:val="NoSpacing"/>
              <w:rPr>
                <w:sz w:val="24"/>
                <w:szCs w:val="24"/>
              </w:rPr>
            </w:pPr>
            <w:r>
              <w:rPr>
                <w:sz w:val="24"/>
                <w:szCs w:val="24"/>
              </w:rPr>
              <w:t>Seminar room 4</w:t>
            </w:r>
          </w:p>
          <w:p w:rsidR="009B77F7" w:rsidRDefault="009B77F7" w:rsidP="00BB17AC">
            <w:pPr>
              <w:pStyle w:val="NoSpacing"/>
              <w:rPr>
                <w:sz w:val="24"/>
                <w:szCs w:val="24"/>
              </w:rPr>
            </w:pPr>
            <w:r>
              <w:rPr>
                <w:sz w:val="24"/>
                <w:szCs w:val="24"/>
              </w:rPr>
              <w:t>Learning and Development Centre</w:t>
            </w:r>
          </w:p>
          <w:p w:rsidR="009B77F7" w:rsidRPr="00AC0043" w:rsidRDefault="009B77F7" w:rsidP="00BB17AC">
            <w:pPr>
              <w:pStyle w:val="NoSpacing"/>
              <w:rPr>
                <w:sz w:val="24"/>
                <w:szCs w:val="24"/>
              </w:rPr>
            </w:pPr>
            <w:r>
              <w:rPr>
                <w:sz w:val="24"/>
                <w:szCs w:val="24"/>
              </w:rPr>
              <w:t>Royal Blackburn Hospital</w:t>
            </w:r>
          </w:p>
        </w:tc>
        <w:tc>
          <w:tcPr>
            <w:tcW w:w="1196" w:type="dxa"/>
            <w:tcBorders>
              <w:top w:val="single" w:sz="18" w:space="0" w:color="auto"/>
            </w:tcBorders>
          </w:tcPr>
          <w:p w:rsidR="00361E76" w:rsidRDefault="00361E76" w:rsidP="00BB17AC">
            <w:pPr>
              <w:pStyle w:val="NoSpacing"/>
              <w:rPr>
                <w:sz w:val="24"/>
                <w:szCs w:val="24"/>
              </w:rPr>
            </w:pPr>
          </w:p>
        </w:tc>
      </w:tr>
      <w:tr w:rsidR="00361E76" w:rsidTr="00194F62">
        <w:trPr>
          <w:trHeight w:val="1455"/>
        </w:trPr>
        <w:tc>
          <w:tcPr>
            <w:tcW w:w="1153" w:type="dxa"/>
            <w:tcBorders>
              <w:bottom w:val="single" w:sz="18" w:space="0" w:color="auto"/>
            </w:tcBorders>
          </w:tcPr>
          <w:p w:rsidR="00361E76" w:rsidRDefault="00AC0043" w:rsidP="00BB17AC">
            <w:pPr>
              <w:pStyle w:val="NoSpacing"/>
              <w:rPr>
                <w:b/>
                <w:sz w:val="24"/>
                <w:szCs w:val="24"/>
              </w:rPr>
            </w:pPr>
            <w:r>
              <w:rPr>
                <w:b/>
                <w:sz w:val="24"/>
                <w:szCs w:val="24"/>
              </w:rPr>
              <w:t>30/10/19</w:t>
            </w:r>
          </w:p>
          <w:p w:rsidR="00AC0043" w:rsidRPr="00AC0043" w:rsidRDefault="00AC0043" w:rsidP="00BB17AC">
            <w:pPr>
              <w:pStyle w:val="NoSpacing"/>
              <w:rPr>
                <w:sz w:val="24"/>
                <w:szCs w:val="24"/>
              </w:rPr>
            </w:pPr>
            <w:r>
              <w:rPr>
                <w:sz w:val="24"/>
                <w:szCs w:val="24"/>
              </w:rPr>
              <w:t>13:30 to 17:00</w:t>
            </w:r>
          </w:p>
        </w:tc>
        <w:tc>
          <w:tcPr>
            <w:tcW w:w="4506" w:type="dxa"/>
            <w:tcBorders>
              <w:bottom w:val="single" w:sz="18" w:space="0" w:color="auto"/>
            </w:tcBorders>
          </w:tcPr>
          <w:p w:rsidR="00176DE5" w:rsidRDefault="00176DE5" w:rsidP="00176DE5">
            <w:pPr>
              <w:pStyle w:val="NoSpacing"/>
              <w:rPr>
                <w:b/>
                <w:sz w:val="24"/>
                <w:szCs w:val="24"/>
              </w:rPr>
            </w:pPr>
            <w:r>
              <w:rPr>
                <w:b/>
                <w:sz w:val="24"/>
                <w:szCs w:val="24"/>
              </w:rPr>
              <w:t>Gastroenterology 2</w:t>
            </w:r>
          </w:p>
          <w:p w:rsidR="00176DE5" w:rsidRDefault="00176DE5" w:rsidP="00176DE5">
            <w:pPr>
              <w:pStyle w:val="NoSpacing"/>
              <w:rPr>
                <w:sz w:val="24"/>
                <w:szCs w:val="24"/>
              </w:rPr>
            </w:pPr>
            <w:r>
              <w:rPr>
                <w:sz w:val="24"/>
                <w:szCs w:val="24"/>
              </w:rPr>
              <w:t>Dyspepsia</w:t>
            </w:r>
          </w:p>
          <w:p w:rsidR="00176DE5" w:rsidRDefault="00176DE5" w:rsidP="00176DE5">
            <w:pPr>
              <w:pStyle w:val="NoSpacing"/>
              <w:rPr>
                <w:sz w:val="24"/>
                <w:szCs w:val="24"/>
              </w:rPr>
            </w:pPr>
            <w:r>
              <w:rPr>
                <w:sz w:val="24"/>
                <w:szCs w:val="24"/>
              </w:rPr>
              <w:t>Peptic ulcer</w:t>
            </w:r>
          </w:p>
          <w:p w:rsidR="00176DE5" w:rsidRDefault="00176DE5" w:rsidP="00176DE5">
            <w:pPr>
              <w:pStyle w:val="NoSpacing"/>
              <w:rPr>
                <w:sz w:val="24"/>
                <w:szCs w:val="24"/>
              </w:rPr>
            </w:pPr>
            <w:r>
              <w:rPr>
                <w:sz w:val="24"/>
                <w:szCs w:val="24"/>
              </w:rPr>
              <w:t>Constipation</w:t>
            </w:r>
          </w:p>
          <w:p w:rsidR="00AC0043" w:rsidRPr="00AC0043" w:rsidRDefault="00176DE5" w:rsidP="00176DE5">
            <w:pPr>
              <w:pStyle w:val="NoSpacing"/>
              <w:rPr>
                <w:sz w:val="24"/>
                <w:szCs w:val="24"/>
              </w:rPr>
            </w:pPr>
            <w:r>
              <w:rPr>
                <w:sz w:val="24"/>
                <w:szCs w:val="24"/>
              </w:rPr>
              <w:t>Diarrhoea</w:t>
            </w:r>
          </w:p>
        </w:tc>
        <w:tc>
          <w:tcPr>
            <w:tcW w:w="2387" w:type="dxa"/>
            <w:tcBorders>
              <w:bottom w:val="single" w:sz="18" w:space="0" w:color="auto"/>
            </w:tcBorders>
          </w:tcPr>
          <w:p w:rsidR="00361E76" w:rsidRDefault="009B77F7" w:rsidP="00BB17AC">
            <w:pPr>
              <w:pStyle w:val="NoSpacing"/>
              <w:rPr>
                <w:sz w:val="24"/>
                <w:szCs w:val="24"/>
              </w:rPr>
            </w:pPr>
            <w:r>
              <w:rPr>
                <w:sz w:val="24"/>
                <w:szCs w:val="24"/>
              </w:rPr>
              <w:t>Seminar room 4</w:t>
            </w:r>
          </w:p>
          <w:p w:rsidR="009B77F7" w:rsidRDefault="009B77F7" w:rsidP="00BB17AC">
            <w:pPr>
              <w:pStyle w:val="NoSpacing"/>
              <w:rPr>
                <w:sz w:val="24"/>
                <w:szCs w:val="24"/>
              </w:rPr>
            </w:pPr>
            <w:r>
              <w:rPr>
                <w:sz w:val="24"/>
                <w:szCs w:val="24"/>
              </w:rPr>
              <w:t>Learning and Development Centre</w:t>
            </w:r>
          </w:p>
          <w:p w:rsidR="009B77F7" w:rsidRDefault="009B77F7" w:rsidP="00BB17AC">
            <w:pPr>
              <w:pStyle w:val="NoSpacing"/>
              <w:rPr>
                <w:sz w:val="24"/>
                <w:szCs w:val="24"/>
              </w:rPr>
            </w:pPr>
            <w:r>
              <w:rPr>
                <w:sz w:val="24"/>
                <w:szCs w:val="24"/>
              </w:rPr>
              <w:t>Royal Blackburn Hospital</w:t>
            </w:r>
          </w:p>
        </w:tc>
        <w:tc>
          <w:tcPr>
            <w:tcW w:w="1196" w:type="dxa"/>
            <w:tcBorders>
              <w:bottom w:val="single" w:sz="18" w:space="0" w:color="auto"/>
            </w:tcBorders>
          </w:tcPr>
          <w:p w:rsidR="00361E76" w:rsidRDefault="00361E76" w:rsidP="00BB17AC">
            <w:pPr>
              <w:pStyle w:val="NoSpacing"/>
              <w:rPr>
                <w:sz w:val="24"/>
                <w:szCs w:val="24"/>
              </w:rPr>
            </w:pPr>
          </w:p>
        </w:tc>
      </w:tr>
      <w:tr w:rsidR="00AC0043" w:rsidTr="00194F62">
        <w:trPr>
          <w:trHeight w:val="15"/>
        </w:trPr>
        <w:tc>
          <w:tcPr>
            <w:tcW w:w="1153" w:type="dxa"/>
            <w:tcBorders>
              <w:top w:val="single" w:sz="18" w:space="0" w:color="auto"/>
            </w:tcBorders>
          </w:tcPr>
          <w:p w:rsidR="00AC0043" w:rsidRDefault="00AC0043" w:rsidP="00BB17AC">
            <w:pPr>
              <w:pStyle w:val="NoSpacing"/>
              <w:rPr>
                <w:b/>
                <w:sz w:val="24"/>
                <w:szCs w:val="24"/>
              </w:rPr>
            </w:pPr>
            <w:r>
              <w:rPr>
                <w:b/>
                <w:sz w:val="24"/>
                <w:szCs w:val="24"/>
              </w:rPr>
              <w:t>20/11/19</w:t>
            </w:r>
          </w:p>
          <w:p w:rsidR="00AC0043" w:rsidRPr="00AC0043" w:rsidRDefault="00AC0043" w:rsidP="00BB17AC">
            <w:pPr>
              <w:pStyle w:val="NoSpacing"/>
              <w:rPr>
                <w:sz w:val="24"/>
                <w:szCs w:val="24"/>
              </w:rPr>
            </w:pPr>
            <w:r>
              <w:rPr>
                <w:sz w:val="24"/>
                <w:szCs w:val="24"/>
              </w:rPr>
              <w:t>09:00 to 12:30</w:t>
            </w:r>
          </w:p>
        </w:tc>
        <w:tc>
          <w:tcPr>
            <w:tcW w:w="4506" w:type="dxa"/>
            <w:tcBorders>
              <w:top w:val="single" w:sz="18" w:space="0" w:color="auto"/>
            </w:tcBorders>
          </w:tcPr>
          <w:p w:rsidR="00176DE5" w:rsidRDefault="00176DE5" w:rsidP="00176DE5">
            <w:pPr>
              <w:pStyle w:val="NoSpacing"/>
              <w:rPr>
                <w:b/>
                <w:sz w:val="24"/>
                <w:szCs w:val="24"/>
              </w:rPr>
            </w:pPr>
            <w:r>
              <w:rPr>
                <w:b/>
                <w:sz w:val="24"/>
                <w:szCs w:val="24"/>
              </w:rPr>
              <w:t>Endocrinology 1</w:t>
            </w:r>
          </w:p>
          <w:p w:rsidR="00176DE5" w:rsidRDefault="00176DE5" w:rsidP="00176DE5">
            <w:pPr>
              <w:pStyle w:val="NoSpacing"/>
              <w:rPr>
                <w:sz w:val="24"/>
                <w:szCs w:val="24"/>
              </w:rPr>
            </w:pPr>
            <w:r>
              <w:rPr>
                <w:sz w:val="24"/>
                <w:szCs w:val="24"/>
              </w:rPr>
              <w:t>Diabetes type 1</w:t>
            </w:r>
          </w:p>
          <w:p w:rsidR="00176DE5" w:rsidRPr="00AC0043" w:rsidRDefault="00176DE5" w:rsidP="00176DE5">
            <w:pPr>
              <w:pStyle w:val="NoSpacing"/>
              <w:rPr>
                <w:sz w:val="24"/>
                <w:szCs w:val="24"/>
              </w:rPr>
            </w:pPr>
            <w:r>
              <w:rPr>
                <w:sz w:val="24"/>
                <w:szCs w:val="24"/>
              </w:rPr>
              <w:t xml:space="preserve">Diabetes type </w:t>
            </w:r>
            <w:r>
              <w:rPr>
                <w:sz w:val="24"/>
                <w:szCs w:val="24"/>
              </w:rPr>
              <w:t>2</w:t>
            </w:r>
          </w:p>
          <w:p w:rsidR="00AC0043" w:rsidRPr="00AC0043" w:rsidRDefault="00AC0043" w:rsidP="00BB17AC">
            <w:pPr>
              <w:pStyle w:val="NoSpacing"/>
              <w:rPr>
                <w:sz w:val="24"/>
                <w:szCs w:val="24"/>
              </w:rPr>
            </w:pPr>
          </w:p>
        </w:tc>
        <w:tc>
          <w:tcPr>
            <w:tcW w:w="2387" w:type="dxa"/>
            <w:tcBorders>
              <w:top w:val="single" w:sz="18" w:space="0" w:color="auto"/>
            </w:tcBorders>
          </w:tcPr>
          <w:p w:rsidR="00AC0043" w:rsidRDefault="009B77F7" w:rsidP="00BB17AC">
            <w:pPr>
              <w:pStyle w:val="NoSpacing"/>
              <w:rPr>
                <w:sz w:val="24"/>
                <w:szCs w:val="24"/>
              </w:rPr>
            </w:pPr>
            <w:r>
              <w:rPr>
                <w:sz w:val="24"/>
                <w:szCs w:val="24"/>
              </w:rPr>
              <w:t>Seminar room 4</w:t>
            </w:r>
          </w:p>
          <w:p w:rsidR="009B77F7" w:rsidRDefault="009B77F7" w:rsidP="00BB17AC">
            <w:pPr>
              <w:pStyle w:val="NoSpacing"/>
              <w:rPr>
                <w:sz w:val="24"/>
                <w:szCs w:val="24"/>
              </w:rPr>
            </w:pPr>
            <w:r>
              <w:rPr>
                <w:sz w:val="24"/>
                <w:szCs w:val="24"/>
              </w:rPr>
              <w:t>Learning and Development Centre</w:t>
            </w:r>
          </w:p>
          <w:p w:rsidR="009B77F7" w:rsidRDefault="009B77F7" w:rsidP="00BB17AC">
            <w:pPr>
              <w:pStyle w:val="NoSpacing"/>
              <w:rPr>
                <w:sz w:val="24"/>
                <w:szCs w:val="24"/>
              </w:rPr>
            </w:pPr>
            <w:r>
              <w:rPr>
                <w:sz w:val="24"/>
                <w:szCs w:val="24"/>
              </w:rPr>
              <w:t>Royal Blackburn Hospital</w:t>
            </w:r>
          </w:p>
        </w:tc>
        <w:tc>
          <w:tcPr>
            <w:tcW w:w="1196" w:type="dxa"/>
            <w:tcBorders>
              <w:top w:val="single" w:sz="18" w:space="0" w:color="auto"/>
            </w:tcBorders>
          </w:tcPr>
          <w:p w:rsidR="00AC0043" w:rsidRDefault="00AC0043" w:rsidP="00BB17AC">
            <w:pPr>
              <w:pStyle w:val="NoSpacing"/>
              <w:rPr>
                <w:sz w:val="24"/>
                <w:szCs w:val="24"/>
              </w:rPr>
            </w:pPr>
          </w:p>
        </w:tc>
      </w:tr>
      <w:tr w:rsidR="00361E76" w:rsidTr="00194F62">
        <w:trPr>
          <w:trHeight w:val="1425"/>
        </w:trPr>
        <w:tc>
          <w:tcPr>
            <w:tcW w:w="1153" w:type="dxa"/>
            <w:tcBorders>
              <w:bottom w:val="single" w:sz="18" w:space="0" w:color="auto"/>
            </w:tcBorders>
          </w:tcPr>
          <w:p w:rsidR="00361E76" w:rsidRDefault="00AC0043" w:rsidP="00BB17AC">
            <w:pPr>
              <w:pStyle w:val="NoSpacing"/>
              <w:rPr>
                <w:b/>
                <w:sz w:val="24"/>
                <w:szCs w:val="24"/>
              </w:rPr>
            </w:pPr>
            <w:r>
              <w:rPr>
                <w:b/>
                <w:sz w:val="24"/>
                <w:szCs w:val="24"/>
              </w:rPr>
              <w:t>20/11/19</w:t>
            </w:r>
          </w:p>
          <w:p w:rsidR="00AC0043" w:rsidRPr="00AC0043" w:rsidRDefault="00AC0043" w:rsidP="00BB17AC">
            <w:pPr>
              <w:pStyle w:val="NoSpacing"/>
              <w:rPr>
                <w:sz w:val="24"/>
                <w:szCs w:val="24"/>
              </w:rPr>
            </w:pPr>
            <w:r>
              <w:rPr>
                <w:sz w:val="24"/>
                <w:szCs w:val="24"/>
              </w:rPr>
              <w:t>13:30 to 17:00</w:t>
            </w:r>
          </w:p>
        </w:tc>
        <w:tc>
          <w:tcPr>
            <w:tcW w:w="4506" w:type="dxa"/>
            <w:tcBorders>
              <w:bottom w:val="single" w:sz="18" w:space="0" w:color="auto"/>
            </w:tcBorders>
          </w:tcPr>
          <w:p w:rsidR="00176DE5" w:rsidRDefault="00176DE5" w:rsidP="00176DE5">
            <w:pPr>
              <w:pStyle w:val="NoSpacing"/>
              <w:rPr>
                <w:b/>
                <w:sz w:val="24"/>
                <w:szCs w:val="24"/>
              </w:rPr>
            </w:pPr>
            <w:r>
              <w:rPr>
                <w:b/>
                <w:sz w:val="24"/>
                <w:szCs w:val="24"/>
              </w:rPr>
              <w:t>Endocrinology 2</w:t>
            </w:r>
          </w:p>
          <w:p w:rsidR="00176DE5" w:rsidRDefault="00176DE5" w:rsidP="00176DE5">
            <w:pPr>
              <w:pStyle w:val="NoSpacing"/>
              <w:rPr>
                <w:sz w:val="24"/>
                <w:szCs w:val="24"/>
              </w:rPr>
            </w:pPr>
            <w:r>
              <w:rPr>
                <w:sz w:val="24"/>
                <w:szCs w:val="24"/>
              </w:rPr>
              <w:t>Corticosteroids</w:t>
            </w:r>
          </w:p>
          <w:p w:rsidR="00176DE5" w:rsidRDefault="00176DE5" w:rsidP="00176DE5">
            <w:pPr>
              <w:pStyle w:val="NoSpacing"/>
              <w:rPr>
                <w:sz w:val="24"/>
                <w:szCs w:val="24"/>
              </w:rPr>
            </w:pPr>
            <w:r>
              <w:rPr>
                <w:sz w:val="24"/>
                <w:szCs w:val="24"/>
              </w:rPr>
              <w:t>Osteoporosis</w:t>
            </w:r>
          </w:p>
          <w:p w:rsidR="00176DE5" w:rsidRDefault="00176DE5" w:rsidP="00176DE5">
            <w:pPr>
              <w:pStyle w:val="NoSpacing"/>
              <w:rPr>
                <w:sz w:val="24"/>
                <w:szCs w:val="24"/>
              </w:rPr>
            </w:pPr>
            <w:r>
              <w:rPr>
                <w:sz w:val="24"/>
                <w:szCs w:val="24"/>
              </w:rPr>
              <w:t>Thyroid disorders</w:t>
            </w:r>
          </w:p>
          <w:p w:rsidR="00176DE5" w:rsidRPr="00AC0043" w:rsidRDefault="00176DE5" w:rsidP="00176DE5">
            <w:pPr>
              <w:pStyle w:val="NoSpacing"/>
              <w:rPr>
                <w:sz w:val="24"/>
                <w:szCs w:val="24"/>
              </w:rPr>
            </w:pPr>
            <w:r>
              <w:rPr>
                <w:sz w:val="24"/>
                <w:szCs w:val="24"/>
              </w:rPr>
              <w:t>Hormone replacement therapy</w:t>
            </w:r>
            <w:r>
              <w:rPr>
                <w:b/>
                <w:sz w:val="24"/>
                <w:szCs w:val="24"/>
              </w:rPr>
              <w:t xml:space="preserve"> </w:t>
            </w:r>
          </w:p>
          <w:p w:rsidR="00AC0043" w:rsidRPr="00AC0043" w:rsidRDefault="00AC0043" w:rsidP="00BB17AC">
            <w:pPr>
              <w:pStyle w:val="NoSpacing"/>
              <w:rPr>
                <w:sz w:val="24"/>
                <w:szCs w:val="24"/>
              </w:rPr>
            </w:pPr>
          </w:p>
        </w:tc>
        <w:tc>
          <w:tcPr>
            <w:tcW w:w="2387" w:type="dxa"/>
            <w:tcBorders>
              <w:bottom w:val="single" w:sz="18" w:space="0" w:color="auto"/>
            </w:tcBorders>
          </w:tcPr>
          <w:p w:rsidR="00361E76" w:rsidRDefault="009B77F7" w:rsidP="00BB17AC">
            <w:pPr>
              <w:pStyle w:val="NoSpacing"/>
              <w:rPr>
                <w:sz w:val="24"/>
                <w:szCs w:val="24"/>
              </w:rPr>
            </w:pPr>
            <w:r>
              <w:rPr>
                <w:sz w:val="24"/>
                <w:szCs w:val="24"/>
              </w:rPr>
              <w:t>Seminar room 4</w:t>
            </w:r>
          </w:p>
          <w:p w:rsidR="009B77F7" w:rsidRDefault="009B77F7" w:rsidP="00BB17AC">
            <w:pPr>
              <w:pStyle w:val="NoSpacing"/>
              <w:rPr>
                <w:sz w:val="24"/>
                <w:szCs w:val="24"/>
              </w:rPr>
            </w:pPr>
            <w:r>
              <w:rPr>
                <w:sz w:val="24"/>
                <w:szCs w:val="24"/>
              </w:rPr>
              <w:t>Learning and Development Centre</w:t>
            </w:r>
          </w:p>
          <w:p w:rsidR="009B77F7" w:rsidRDefault="009B77F7" w:rsidP="00BB17AC">
            <w:pPr>
              <w:pStyle w:val="NoSpacing"/>
              <w:rPr>
                <w:sz w:val="24"/>
                <w:szCs w:val="24"/>
              </w:rPr>
            </w:pPr>
            <w:r>
              <w:rPr>
                <w:sz w:val="24"/>
                <w:szCs w:val="24"/>
              </w:rPr>
              <w:t>Royal Blackburn Hospital</w:t>
            </w:r>
          </w:p>
          <w:p w:rsidR="009B77F7" w:rsidRDefault="009B77F7" w:rsidP="00BB17AC">
            <w:pPr>
              <w:pStyle w:val="NoSpacing"/>
              <w:rPr>
                <w:sz w:val="24"/>
                <w:szCs w:val="24"/>
              </w:rPr>
            </w:pPr>
          </w:p>
          <w:p w:rsidR="009B77F7" w:rsidRDefault="009B77F7" w:rsidP="00BB17AC">
            <w:pPr>
              <w:pStyle w:val="NoSpacing"/>
              <w:rPr>
                <w:sz w:val="24"/>
                <w:szCs w:val="24"/>
              </w:rPr>
            </w:pPr>
          </w:p>
          <w:p w:rsidR="009B77F7" w:rsidRDefault="009B77F7" w:rsidP="00BB17AC">
            <w:pPr>
              <w:pStyle w:val="NoSpacing"/>
              <w:rPr>
                <w:sz w:val="24"/>
                <w:szCs w:val="24"/>
              </w:rPr>
            </w:pPr>
          </w:p>
        </w:tc>
        <w:tc>
          <w:tcPr>
            <w:tcW w:w="1196" w:type="dxa"/>
            <w:tcBorders>
              <w:bottom w:val="single" w:sz="18" w:space="0" w:color="auto"/>
            </w:tcBorders>
          </w:tcPr>
          <w:p w:rsidR="00361E76" w:rsidRDefault="00361E76" w:rsidP="00BB17AC">
            <w:pPr>
              <w:pStyle w:val="NoSpacing"/>
              <w:rPr>
                <w:sz w:val="24"/>
                <w:szCs w:val="24"/>
              </w:rPr>
            </w:pPr>
          </w:p>
        </w:tc>
      </w:tr>
      <w:tr w:rsidR="00AC0043" w:rsidTr="00194F62">
        <w:trPr>
          <w:trHeight w:val="45"/>
        </w:trPr>
        <w:tc>
          <w:tcPr>
            <w:tcW w:w="1153" w:type="dxa"/>
            <w:tcBorders>
              <w:top w:val="single" w:sz="18" w:space="0" w:color="auto"/>
            </w:tcBorders>
          </w:tcPr>
          <w:p w:rsidR="00AC0043" w:rsidRDefault="00024539" w:rsidP="00BB17AC">
            <w:pPr>
              <w:pStyle w:val="NoSpacing"/>
              <w:rPr>
                <w:b/>
                <w:sz w:val="24"/>
                <w:szCs w:val="24"/>
              </w:rPr>
            </w:pPr>
            <w:r>
              <w:rPr>
                <w:b/>
                <w:sz w:val="24"/>
                <w:szCs w:val="24"/>
              </w:rPr>
              <w:lastRenderedPageBreak/>
              <w:t>11/12/19</w:t>
            </w:r>
          </w:p>
          <w:p w:rsidR="00024539" w:rsidRPr="00024539" w:rsidRDefault="00024539" w:rsidP="00BB17AC">
            <w:pPr>
              <w:pStyle w:val="NoSpacing"/>
              <w:rPr>
                <w:sz w:val="24"/>
                <w:szCs w:val="24"/>
              </w:rPr>
            </w:pPr>
            <w:r>
              <w:rPr>
                <w:sz w:val="24"/>
                <w:szCs w:val="24"/>
              </w:rPr>
              <w:t>09:00 to 12:30</w:t>
            </w:r>
          </w:p>
        </w:tc>
        <w:tc>
          <w:tcPr>
            <w:tcW w:w="4506" w:type="dxa"/>
            <w:tcBorders>
              <w:top w:val="single" w:sz="18" w:space="0" w:color="auto"/>
            </w:tcBorders>
          </w:tcPr>
          <w:p w:rsidR="00AC0043" w:rsidRDefault="00024539" w:rsidP="00BB17AC">
            <w:pPr>
              <w:pStyle w:val="NoSpacing"/>
              <w:rPr>
                <w:b/>
                <w:sz w:val="24"/>
                <w:szCs w:val="24"/>
              </w:rPr>
            </w:pPr>
            <w:r>
              <w:rPr>
                <w:b/>
                <w:sz w:val="24"/>
                <w:szCs w:val="24"/>
              </w:rPr>
              <w:t>Calculations 3</w:t>
            </w:r>
          </w:p>
          <w:p w:rsidR="00024539" w:rsidRDefault="00024539" w:rsidP="00BB17AC">
            <w:pPr>
              <w:pStyle w:val="NoSpacing"/>
              <w:rPr>
                <w:sz w:val="24"/>
                <w:szCs w:val="24"/>
              </w:rPr>
            </w:pPr>
            <w:r>
              <w:rPr>
                <w:sz w:val="24"/>
                <w:szCs w:val="24"/>
              </w:rPr>
              <w:t>Molecular weight</w:t>
            </w:r>
          </w:p>
          <w:p w:rsidR="00024539" w:rsidRDefault="00024539" w:rsidP="00BB17AC">
            <w:pPr>
              <w:pStyle w:val="NoSpacing"/>
              <w:rPr>
                <w:sz w:val="24"/>
                <w:szCs w:val="24"/>
              </w:rPr>
            </w:pPr>
            <w:r>
              <w:rPr>
                <w:sz w:val="24"/>
                <w:szCs w:val="24"/>
              </w:rPr>
              <w:t>Formulae</w:t>
            </w:r>
          </w:p>
          <w:p w:rsidR="00024539" w:rsidRDefault="00024539" w:rsidP="00BB17AC">
            <w:pPr>
              <w:pStyle w:val="NoSpacing"/>
              <w:rPr>
                <w:sz w:val="24"/>
                <w:szCs w:val="24"/>
              </w:rPr>
            </w:pPr>
            <w:r>
              <w:rPr>
                <w:sz w:val="24"/>
                <w:szCs w:val="24"/>
              </w:rPr>
              <w:t>Health economics</w:t>
            </w:r>
          </w:p>
          <w:p w:rsidR="00194F62" w:rsidRDefault="00024539" w:rsidP="00194F62">
            <w:pPr>
              <w:pStyle w:val="NoSpacing"/>
              <w:rPr>
                <w:sz w:val="24"/>
                <w:szCs w:val="24"/>
              </w:rPr>
            </w:pPr>
            <w:r>
              <w:rPr>
                <w:sz w:val="24"/>
                <w:szCs w:val="24"/>
              </w:rPr>
              <w:t>Quantities to supply</w:t>
            </w:r>
          </w:p>
          <w:p w:rsidR="00F603AC" w:rsidRPr="00024539" w:rsidRDefault="00F603AC" w:rsidP="009B77F7">
            <w:pPr>
              <w:pStyle w:val="NoSpacing"/>
              <w:rPr>
                <w:sz w:val="24"/>
                <w:szCs w:val="24"/>
              </w:rPr>
            </w:pPr>
            <w:r>
              <w:rPr>
                <w:sz w:val="24"/>
                <w:szCs w:val="24"/>
              </w:rPr>
              <w:t>40 practice questions provided</w:t>
            </w:r>
          </w:p>
        </w:tc>
        <w:tc>
          <w:tcPr>
            <w:tcW w:w="2387" w:type="dxa"/>
            <w:tcBorders>
              <w:top w:val="single" w:sz="18" w:space="0" w:color="auto"/>
            </w:tcBorders>
          </w:tcPr>
          <w:p w:rsidR="00AC0043" w:rsidRDefault="009B77F7" w:rsidP="00BB17AC">
            <w:pPr>
              <w:pStyle w:val="NoSpacing"/>
              <w:rPr>
                <w:sz w:val="24"/>
                <w:szCs w:val="24"/>
              </w:rPr>
            </w:pPr>
            <w:r>
              <w:rPr>
                <w:sz w:val="24"/>
                <w:szCs w:val="24"/>
              </w:rPr>
              <w:t>Seminar room 4</w:t>
            </w:r>
          </w:p>
          <w:p w:rsidR="009B77F7" w:rsidRDefault="009B77F7" w:rsidP="00BB17AC">
            <w:pPr>
              <w:pStyle w:val="NoSpacing"/>
              <w:rPr>
                <w:sz w:val="24"/>
                <w:szCs w:val="24"/>
              </w:rPr>
            </w:pPr>
            <w:r>
              <w:rPr>
                <w:sz w:val="24"/>
                <w:szCs w:val="24"/>
              </w:rPr>
              <w:t>Learning and Development Centre</w:t>
            </w:r>
          </w:p>
          <w:p w:rsidR="009B77F7" w:rsidRDefault="009B77F7" w:rsidP="00BB17AC">
            <w:pPr>
              <w:pStyle w:val="NoSpacing"/>
              <w:rPr>
                <w:sz w:val="24"/>
                <w:szCs w:val="24"/>
              </w:rPr>
            </w:pPr>
            <w:r>
              <w:rPr>
                <w:sz w:val="24"/>
                <w:szCs w:val="24"/>
              </w:rPr>
              <w:t>Royal Blackburn Hospital</w:t>
            </w:r>
          </w:p>
        </w:tc>
        <w:tc>
          <w:tcPr>
            <w:tcW w:w="1196" w:type="dxa"/>
            <w:tcBorders>
              <w:top w:val="single" w:sz="18" w:space="0" w:color="auto"/>
            </w:tcBorders>
          </w:tcPr>
          <w:p w:rsidR="00AC0043" w:rsidRDefault="00AC0043" w:rsidP="00BB17AC">
            <w:pPr>
              <w:pStyle w:val="NoSpacing"/>
              <w:rPr>
                <w:sz w:val="24"/>
                <w:szCs w:val="24"/>
              </w:rPr>
            </w:pPr>
          </w:p>
        </w:tc>
      </w:tr>
      <w:tr w:rsidR="00AC0043" w:rsidTr="00194F62">
        <w:tc>
          <w:tcPr>
            <w:tcW w:w="1153" w:type="dxa"/>
            <w:tcBorders>
              <w:bottom w:val="single" w:sz="18" w:space="0" w:color="auto"/>
            </w:tcBorders>
          </w:tcPr>
          <w:p w:rsidR="00AC0043" w:rsidRDefault="00024539" w:rsidP="00BB17AC">
            <w:pPr>
              <w:pStyle w:val="NoSpacing"/>
              <w:rPr>
                <w:b/>
                <w:sz w:val="24"/>
                <w:szCs w:val="24"/>
              </w:rPr>
            </w:pPr>
            <w:r>
              <w:rPr>
                <w:b/>
                <w:sz w:val="24"/>
                <w:szCs w:val="24"/>
              </w:rPr>
              <w:t>11/12/19</w:t>
            </w:r>
          </w:p>
          <w:p w:rsidR="00024539" w:rsidRPr="00024539" w:rsidRDefault="00024539" w:rsidP="00BB17AC">
            <w:pPr>
              <w:pStyle w:val="NoSpacing"/>
              <w:rPr>
                <w:sz w:val="24"/>
                <w:szCs w:val="24"/>
              </w:rPr>
            </w:pPr>
            <w:r>
              <w:rPr>
                <w:sz w:val="24"/>
                <w:szCs w:val="24"/>
              </w:rPr>
              <w:t>13:30 to 17:00</w:t>
            </w:r>
          </w:p>
        </w:tc>
        <w:tc>
          <w:tcPr>
            <w:tcW w:w="4506" w:type="dxa"/>
            <w:tcBorders>
              <w:bottom w:val="single" w:sz="18" w:space="0" w:color="auto"/>
            </w:tcBorders>
          </w:tcPr>
          <w:p w:rsidR="00AC0043" w:rsidRDefault="00024539" w:rsidP="00BB17AC">
            <w:pPr>
              <w:pStyle w:val="NoSpacing"/>
              <w:rPr>
                <w:b/>
                <w:sz w:val="24"/>
                <w:szCs w:val="24"/>
              </w:rPr>
            </w:pPr>
            <w:r>
              <w:rPr>
                <w:b/>
                <w:sz w:val="24"/>
                <w:szCs w:val="24"/>
              </w:rPr>
              <w:t>Calculations 4</w:t>
            </w:r>
          </w:p>
          <w:p w:rsidR="00024539" w:rsidRDefault="00024539" w:rsidP="00BB17AC">
            <w:pPr>
              <w:pStyle w:val="NoSpacing"/>
              <w:rPr>
                <w:sz w:val="24"/>
                <w:szCs w:val="24"/>
              </w:rPr>
            </w:pPr>
            <w:r>
              <w:rPr>
                <w:sz w:val="24"/>
                <w:szCs w:val="24"/>
              </w:rPr>
              <w:t>Estimations of kidney function</w:t>
            </w:r>
          </w:p>
          <w:p w:rsidR="00024539" w:rsidRDefault="003E2BD6" w:rsidP="003E2BD6">
            <w:pPr>
              <w:pStyle w:val="NoSpacing"/>
              <w:rPr>
                <w:sz w:val="24"/>
                <w:szCs w:val="24"/>
              </w:rPr>
            </w:pPr>
            <w:r>
              <w:rPr>
                <w:sz w:val="24"/>
                <w:szCs w:val="24"/>
              </w:rPr>
              <w:t>Pharmacokinetics, CKD, AKI</w:t>
            </w:r>
          </w:p>
          <w:p w:rsidR="00F603AC" w:rsidRPr="00024539" w:rsidRDefault="00F603AC" w:rsidP="003E2BD6">
            <w:pPr>
              <w:pStyle w:val="NoSpacing"/>
              <w:rPr>
                <w:sz w:val="24"/>
                <w:szCs w:val="24"/>
              </w:rPr>
            </w:pPr>
            <w:r>
              <w:rPr>
                <w:sz w:val="24"/>
                <w:szCs w:val="24"/>
              </w:rPr>
              <w:t>40 practice questions provided</w:t>
            </w:r>
          </w:p>
        </w:tc>
        <w:tc>
          <w:tcPr>
            <w:tcW w:w="2387" w:type="dxa"/>
            <w:tcBorders>
              <w:bottom w:val="single" w:sz="18" w:space="0" w:color="auto"/>
            </w:tcBorders>
          </w:tcPr>
          <w:p w:rsidR="00AC0043" w:rsidRDefault="009B77F7" w:rsidP="00BB17AC">
            <w:pPr>
              <w:pStyle w:val="NoSpacing"/>
              <w:rPr>
                <w:sz w:val="24"/>
                <w:szCs w:val="24"/>
              </w:rPr>
            </w:pPr>
            <w:r>
              <w:rPr>
                <w:sz w:val="24"/>
                <w:szCs w:val="24"/>
              </w:rPr>
              <w:t>Seminar room 4</w:t>
            </w:r>
          </w:p>
          <w:p w:rsidR="009B77F7" w:rsidRDefault="009B77F7" w:rsidP="00BB17AC">
            <w:pPr>
              <w:pStyle w:val="NoSpacing"/>
              <w:rPr>
                <w:sz w:val="24"/>
                <w:szCs w:val="24"/>
              </w:rPr>
            </w:pPr>
            <w:r>
              <w:rPr>
                <w:sz w:val="24"/>
                <w:szCs w:val="24"/>
              </w:rPr>
              <w:t>Learning and Development Centre</w:t>
            </w:r>
          </w:p>
          <w:p w:rsidR="009B77F7" w:rsidRDefault="009B77F7" w:rsidP="00BB17AC">
            <w:pPr>
              <w:pStyle w:val="NoSpacing"/>
              <w:rPr>
                <w:sz w:val="24"/>
                <w:szCs w:val="24"/>
              </w:rPr>
            </w:pPr>
            <w:r>
              <w:rPr>
                <w:sz w:val="24"/>
                <w:szCs w:val="24"/>
              </w:rPr>
              <w:t>Royal Blackburn Hospital</w:t>
            </w:r>
          </w:p>
        </w:tc>
        <w:tc>
          <w:tcPr>
            <w:tcW w:w="1196" w:type="dxa"/>
            <w:tcBorders>
              <w:bottom w:val="single" w:sz="18" w:space="0" w:color="auto"/>
            </w:tcBorders>
          </w:tcPr>
          <w:p w:rsidR="00AC0043" w:rsidRDefault="00AC0043" w:rsidP="00BB17AC">
            <w:pPr>
              <w:pStyle w:val="NoSpacing"/>
              <w:rPr>
                <w:sz w:val="24"/>
                <w:szCs w:val="24"/>
              </w:rPr>
            </w:pPr>
          </w:p>
        </w:tc>
      </w:tr>
      <w:tr w:rsidR="00AC0043" w:rsidTr="00194F62">
        <w:tc>
          <w:tcPr>
            <w:tcW w:w="1153" w:type="dxa"/>
            <w:tcBorders>
              <w:top w:val="single" w:sz="18" w:space="0" w:color="auto"/>
            </w:tcBorders>
          </w:tcPr>
          <w:p w:rsidR="00AC0043" w:rsidRDefault="00024539" w:rsidP="00BB17AC">
            <w:pPr>
              <w:pStyle w:val="NoSpacing"/>
              <w:rPr>
                <w:b/>
                <w:sz w:val="24"/>
                <w:szCs w:val="24"/>
              </w:rPr>
            </w:pPr>
            <w:r>
              <w:rPr>
                <w:b/>
                <w:sz w:val="24"/>
                <w:szCs w:val="24"/>
              </w:rPr>
              <w:t>22/1/20</w:t>
            </w:r>
          </w:p>
          <w:p w:rsidR="00024539" w:rsidRPr="00024539" w:rsidRDefault="00024539" w:rsidP="00BB17AC">
            <w:pPr>
              <w:pStyle w:val="NoSpacing"/>
              <w:rPr>
                <w:sz w:val="24"/>
                <w:szCs w:val="24"/>
              </w:rPr>
            </w:pPr>
            <w:r>
              <w:rPr>
                <w:sz w:val="24"/>
                <w:szCs w:val="24"/>
              </w:rPr>
              <w:t>09:00 to 12:30</w:t>
            </w:r>
          </w:p>
        </w:tc>
        <w:tc>
          <w:tcPr>
            <w:tcW w:w="4506" w:type="dxa"/>
            <w:tcBorders>
              <w:top w:val="single" w:sz="18" w:space="0" w:color="auto"/>
            </w:tcBorders>
          </w:tcPr>
          <w:p w:rsidR="00AC0043" w:rsidRDefault="00024539" w:rsidP="00BB17AC">
            <w:pPr>
              <w:pStyle w:val="NoSpacing"/>
              <w:rPr>
                <w:b/>
                <w:sz w:val="24"/>
                <w:szCs w:val="24"/>
              </w:rPr>
            </w:pPr>
            <w:r>
              <w:rPr>
                <w:b/>
                <w:sz w:val="24"/>
                <w:szCs w:val="24"/>
              </w:rPr>
              <w:t>Infection 1</w:t>
            </w:r>
          </w:p>
          <w:p w:rsidR="00024539" w:rsidRPr="00024539" w:rsidRDefault="00820766" w:rsidP="00820766">
            <w:pPr>
              <w:pStyle w:val="NoSpacing"/>
              <w:rPr>
                <w:sz w:val="24"/>
                <w:szCs w:val="24"/>
              </w:rPr>
            </w:pPr>
            <w:r>
              <w:rPr>
                <w:sz w:val="24"/>
                <w:szCs w:val="24"/>
              </w:rPr>
              <w:t>An overview of infection and antimicrobial stewardship</w:t>
            </w:r>
          </w:p>
        </w:tc>
        <w:tc>
          <w:tcPr>
            <w:tcW w:w="2387" w:type="dxa"/>
            <w:tcBorders>
              <w:top w:val="single" w:sz="18" w:space="0" w:color="auto"/>
            </w:tcBorders>
          </w:tcPr>
          <w:p w:rsidR="00AC0043" w:rsidRDefault="009B77F7" w:rsidP="00BB17AC">
            <w:pPr>
              <w:pStyle w:val="NoSpacing"/>
              <w:rPr>
                <w:sz w:val="24"/>
                <w:szCs w:val="24"/>
              </w:rPr>
            </w:pPr>
            <w:r>
              <w:rPr>
                <w:sz w:val="24"/>
                <w:szCs w:val="24"/>
              </w:rPr>
              <w:t>Seminar room 4</w:t>
            </w:r>
          </w:p>
          <w:p w:rsidR="009B77F7" w:rsidRDefault="009B77F7" w:rsidP="00BB17AC">
            <w:pPr>
              <w:pStyle w:val="NoSpacing"/>
              <w:rPr>
                <w:sz w:val="24"/>
                <w:szCs w:val="24"/>
              </w:rPr>
            </w:pPr>
            <w:r>
              <w:rPr>
                <w:sz w:val="24"/>
                <w:szCs w:val="24"/>
              </w:rPr>
              <w:t>Learning and Development Centre</w:t>
            </w:r>
          </w:p>
          <w:p w:rsidR="009B77F7" w:rsidRDefault="009B77F7" w:rsidP="00BB17AC">
            <w:pPr>
              <w:pStyle w:val="NoSpacing"/>
              <w:rPr>
                <w:sz w:val="24"/>
                <w:szCs w:val="24"/>
              </w:rPr>
            </w:pPr>
            <w:r>
              <w:rPr>
                <w:sz w:val="24"/>
                <w:szCs w:val="24"/>
              </w:rPr>
              <w:t>Royal Blackburn Hospital</w:t>
            </w:r>
          </w:p>
        </w:tc>
        <w:tc>
          <w:tcPr>
            <w:tcW w:w="1196" w:type="dxa"/>
            <w:tcBorders>
              <w:top w:val="single" w:sz="18" w:space="0" w:color="auto"/>
            </w:tcBorders>
          </w:tcPr>
          <w:p w:rsidR="00AC0043" w:rsidRDefault="00AC0043" w:rsidP="00BB17AC">
            <w:pPr>
              <w:pStyle w:val="NoSpacing"/>
              <w:rPr>
                <w:sz w:val="24"/>
                <w:szCs w:val="24"/>
              </w:rPr>
            </w:pPr>
          </w:p>
        </w:tc>
      </w:tr>
      <w:tr w:rsidR="00AC0043" w:rsidTr="00194F62">
        <w:tc>
          <w:tcPr>
            <w:tcW w:w="1153" w:type="dxa"/>
            <w:tcBorders>
              <w:bottom w:val="single" w:sz="18" w:space="0" w:color="auto"/>
            </w:tcBorders>
          </w:tcPr>
          <w:p w:rsidR="00AC0043" w:rsidRDefault="00024539" w:rsidP="00BB17AC">
            <w:pPr>
              <w:pStyle w:val="NoSpacing"/>
              <w:rPr>
                <w:b/>
                <w:sz w:val="24"/>
                <w:szCs w:val="24"/>
              </w:rPr>
            </w:pPr>
            <w:r>
              <w:rPr>
                <w:b/>
                <w:sz w:val="24"/>
                <w:szCs w:val="24"/>
              </w:rPr>
              <w:t>22/1/20</w:t>
            </w:r>
          </w:p>
          <w:p w:rsidR="00024539" w:rsidRPr="00024539" w:rsidRDefault="00024539" w:rsidP="00BB17AC">
            <w:pPr>
              <w:pStyle w:val="NoSpacing"/>
              <w:rPr>
                <w:sz w:val="24"/>
                <w:szCs w:val="24"/>
              </w:rPr>
            </w:pPr>
            <w:r>
              <w:rPr>
                <w:sz w:val="24"/>
                <w:szCs w:val="24"/>
              </w:rPr>
              <w:t>13:30 to 17:00</w:t>
            </w:r>
          </w:p>
        </w:tc>
        <w:tc>
          <w:tcPr>
            <w:tcW w:w="4506" w:type="dxa"/>
            <w:tcBorders>
              <w:bottom w:val="single" w:sz="18" w:space="0" w:color="auto"/>
            </w:tcBorders>
          </w:tcPr>
          <w:p w:rsidR="00AC0043" w:rsidRDefault="00024539" w:rsidP="00BB17AC">
            <w:pPr>
              <w:pStyle w:val="NoSpacing"/>
              <w:rPr>
                <w:b/>
                <w:sz w:val="24"/>
                <w:szCs w:val="24"/>
              </w:rPr>
            </w:pPr>
            <w:r>
              <w:rPr>
                <w:b/>
                <w:sz w:val="24"/>
                <w:szCs w:val="24"/>
              </w:rPr>
              <w:t>Infection 2</w:t>
            </w:r>
          </w:p>
          <w:p w:rsidR="00024539" w:rsidRDefault="00024539" w:rsidP="00BB17AC">
            <w:pPr>
              <w:pStyle w:val="NoSpacing"/>
              <w:rPr>
                <w:sz w:val="24"/>
                <w:szCs w:val="24"/>
              </w:rPr>
            </w:pPr>
            <w:r>
              <w:rPr>
                <w:sz w:val="24"/>
                <w:szCs w:val="24"/>
              </w:rPr>
              <w:t>Treatment o</w:t>
            </w:r>
            <w:r w:rsidR="00820766">
              <w:rPr>
                <w:sz w:val="24"/>
                <w:szCs w:val="24"/>
              </w:rPr>
              <w:t>f selected infectious diseases</w:t>
            </w:r>
          </w:p>
          <w:p w:rsidR="00024539" w:rsidRPr="00024539" w:rsidRDefault="00024539" w:rsidP="00BB17AC">
            <w:pPr>
              <w:pStyle w:val="NoSpacing"/>
              <w:rPr>
                <w:sz w:val="24"/>
                <w:szCs w:val="24"/>
              </w:rPr>
            </w:pPr>
          </w:p>
        </w:tc>
        <w:tc>
          <w:tcPr>
            <w:tcW w:w="2387" w:type="dxa"/>
            <w:tcBorders>
              <w:bottom w:val="single" w:sz="18" w:space="0" w:color="auto"/>
            </w:tcBorders>
          </w:tcPr>
          <w:p w:rsidR="00AC0043" w:rsidRDefault="009B77F7" w:rsidP="00BB17AC">
            <w:pPr>
              <w:pStyle w:val="NoSpacing"/>
              <w:rPr>
                <w:sz w:val="24"/>
                <w:szCs w:val="24"/>
              </w:rPr>
            </w:pPr>
            <w:r>
              <w:rPr>
                <w:sz w:val="24"/>
                <w:szCs w:val="24"/>
              </w:rPr>
              <w:t xml:space="preserve">Seminar room 4 </w:t>
            </w:r>
          </w:p>
          <w:p w:rsidR="009B77F7" w:rsidRDefault="009B77F7" w:rsidP="00BB17AC">
            <w:pPr>
              <w:pStyle w:val="NoSpacing"/>
              <w:rPr>
                <w:sz w:val="24"/>
                <w:szCs w:val="24"/>
              </w:rPr>
            </w:pPr>
            <w:r>
              <w:rPr>
                <w:sz w:val="24"/>
                <w:szCs w:val="24"/>
              </w:rPr>
              <w:t>Learning and Development Centre</w:t>
            </w:r>
          </w:p>
          <w:p w:rsidR="009B77F7" w:rsidRDefault="009B77F7" w:rsidP="00BB17AC">
            <w:pPr>
              <w:pStyle w:val="NoSpacing"/>
              <w:rPr>
                <w:sz w:val="24"/>
                <w:szCs w:val="24"/>
              </w:rPr>
            </w:pPr>
            <w:r>
              <w:rPr>
                <w:sz w:val="24"/>
                <w:szCs w:val="24"/>
              </w:rPr>
              <w:t>Royal Blackburn Hospital</w:t>
            </w:r>
          </w:p>
        </w:tc>
        <w:tc>
          <w:tcPr>
            <w:tcW w:w="1196" w:type="dxa"/>
            <w:tcBorders>
              <w:bottom w:val="single" w:sz="18" w:space="0" w:color="auto"/>
            </w:tcBorders>
          </w:tcPr>
          <w:p w:rsidR="00AC0043" w:rsidRDefault="00AC0043" w:rsidP="00BB17AC">
            <w:pPr>
              <w:pStyle w:val="NoSpacing"/>
              <w:rPr>
                <w:sz w:val="24"/>
                <w:szCs w:val="24"/>
              </w:rPr>
            </w:pPr>
          </w:p>
        </w:tc>
      </w:tr>
      <w:tr w:rsidR="00AC0043" w:rsidTr="00194F62">
        <w:tc>
          <w:tcPr>
            <w:tcW w:w="1153" w:type="dxa"/>
            <w:tcBorders>
              <w:top w:val="single" w:sz="18" w:space="0" w:color="auto"/>
            </w:tcBorders>
          </w:tcPr>
          <w:p w:rsidR="00AC0043" w:rsidRDefault="00024539" w:rsidP="00BB17AC">
            <w:pPr>
              <w:pStyle w:val="NoSpacing"/>
              <w:rPr>
                <w:b/>
                <w:sz w:val="24"/>
                <w:szCs w:val="24"/>
              </w:rPr>
            </w:pPr>
            <w:r>
              <w:rPr>
                <w:b/>
                <w:sz w:val="24"/>
                <w:szCs w:val="24"/>
              </w:rPr>
              <w:t>19/2/20</w:t>
            </w:r>
          </w:p>
          <w:p w:rsidR="00024539" w:rsidRPr="00024539" w:rsidRDefault="00024539" w:rsidP="00BB17AC">
            <w:pPr>
              <w:pStyle w:val="NoSpacing"/>
              <w:rPr>
                <w:sz w:val="24"/>
                <w:szCs w:val="24"/>
              </w:rPr>
            </w:pPr>
            <w:r>
              <w:rPr>
                <w:sz w:val="24"/>
                <w:szCs w:val="24"/>
              </w:rPr>
              <w:t>09:00 to 12:30</w:t>
            </w:r>
          </w:p>
        </w:tc>
        <w:tc>
          <w:tcPr>
            <w:tcW w:w="4506" w:type="dxa"/>
            <w:tcBorders>
              <w:top w:val="single" w:sz="18" w:space="0" w:color="auto"/>
            </w:tcBorders>
          </w:tcPr>
          <w:p w:rsidR="00176DE5" w:rsidRDefault="00176DE5" w:rsidP="00176DE5">
            <w:pPr>
              <w:pStyle w:val="NoSpacing"/>
              <w:rPr>
                <w:b/>
                <w:sz w:val="24"/>
                <w:szCs w:val="24"/>
              </w:rPr>
            </w:pPr>
            <w:r>
              <w:rPr>
                <w:b/>
                <w:sz w:val="24"/>
                <w:szCs w:val="24"/>
              </w:rPr>
              <w:t>Central Nervous System 1</w:t>
            </w:r>
          </w:p>
          <w:p w:rsidR="00176DE5" w:rsidRDefault="00176DE5" w:rsidP="00176DE5">
            <w:pPr>
              <w:pStyle w:val="NoSpacing"/>
              <w:rPr>
                <w:sz w:val="24"/>
                <w:szCs w:val="24"/>
              </w:rPr>
            </w:pPr>
            <w:r>
              <w:rPr>
                <w:sz w:val="24"/>
                <w:szCs w:val="24"/>
              </w:rPr>
              <w:t>Dementia</w:t>
            </w:r>
          </w:p>
          <w:p w:rsidR="00176DE5" w:rsidRDefault="00176DE5" w:rsidP="00176DE5">
            <w:pPr>
              <w:pStyle w:val="NoSpacing"/>
              <w:rPr>
                <w:sz w:val="24"/>
                <w:szCs w:val="24"/>
              </w:rPr>
            </w:pPr>
            <w:r>
              <w:rPr>
                <w:sz w:val="24"/>
                <w:szCs w:val="24"/>
              </w:rPr>
              <w:t>Parkinson’s disease</w:t>
            </w:r>
          </w:p>
          <w:p w:rsidR="00024539" w:rsidRPr="00024539" w:rsidRDefault="00176DE5" w:rsidP="00176DE5">
            <w:pPr>
              <w:pStyle w:val="NoSpacing"/>
              <w:rPr>
                <w:sz w:val="24"/>
                <w:szCs w:val="24"/>
              </w:rPr>
            </w:pPr>
            <w:r>
              <w:rPr>
                <w:sz w:val="24"/>
                <w:szCs w:val="24"/>
              </w:rPr>
              <w:t>Nausea and vomiting</w:t>
            </w:r>
          </w:p>
        </w:tc>
        <w:tc>
          <w:tcPr>
            <w:tcW w:w="2387" w:type="dxa"/>
            <w:tcBorders>
              <w:top w:val="single" w:sz="18" w:space="0" w:color="auto"/>
            </w:tcBorders>
          </w:tcPr>
          <w:p w:rsidR="00AC0043" w:rsidRDefault="009B77F7" w:rsidP="00BB17AC">
            <w:pPr>
              <w:pStyle w:val="NoSpacing"/>
              <w:rPr>
                <w:sz w:val="24"/>
                <w:szCs w:val="24"/>
              </w:rPr>
            </w:pPr>
            <w:r>
              <w:rPr>
                <w:sz w:val="24"/>
                <w:szCs w:val="24"/>
              </w:rPr>
              <w:t>Seminar room 4</w:t>
            </w:r>
          </w:p>
          <w:p w:rsidR="009B77F7" w:rsidRDefault="009B77F7" w:rsidP="00BB17AC">
            <w:pPr>
              <w:pStyle w:val="NoSpacing"/>
              <w:rPr>
                <w:sz w:val="24"/>
                <w:szCs w:val="24"/>
              </w:rPr>
            </w:pPr>
            <w:r>
              <w:rPr>
                <w:sz w:val="24"/>
                <w:szCs w:val="24"/>
              </w:rPr>
              <w:t>Learning and Development Centre</w:t>
            </w:r>
          </w:p>
          <w:p w:rsidR="009B77F7" w:rsidRDefault="009B77F7" w:rsidP="00BB17AC">
            <w:pPr>
              <w:pStyle w:val="NoSpacing"/>
              <w:rPr>
                <w:sz w:val="24"/>
                <w:szCs w:val="24"/>
              </w:rPr>
            </w:pPr>
            <w:r>
              <w:rPr>
                <w:sz w:val="24"/>
                <w:szCs w:val="24"/>
              </w:rPr>
              <w:t>Royal Blackburn Hospital</w:t>
            </w:r>
          </w:p>
        </w:tc>
        <w:tc>
          <w:tcPr>
            <w:tcW w:w="1196" w:type="dxa"/>
            <w:tcBorders>
              <w:top w:val="single" w:sz="18" w:space="0" w:color="auto"/>
            </w:tcBorders>
          </w:tcPr>
          <w:p w:rsidR="00AC0043" w:rsidRDefault="00AC0043" w:rsidP="00BB17AC">
            <w:pPr>
              <w:pStyle w:val="NoSpacing"/>
              <w:rPr>
                <w:sz w:val="24"/>
                <w:szCs w:val="24"/>
              </w:rPr>
            </w:pPr>
          </w:p>
        </w:tc>
      </w:tr>
      <w:tr w:rsidR="00AC0043" w:rsidTr="00194F62">
        <w:tc>
          <w:tcPr>
            <w:tcW w:w="1153" w:type="dxa"/>
            <w:tcBorders>
              <w:bottom w:val="single" w:sz="18" w:space="0" w:color="auto"/>
            </w:tcBorders>
          </w:tcPr>
          <w:p w:rsidR="00AC0043" w:rsidRDefault="00024539" w:rsidP="00BB17AC">
            <w:pPr>
              <w:pStyle w:val="NoSpacing"/>
              <w:rPr>
                <w:b/>
                <w:sz w:val="24"/>
                <w:szCs w:val="24"/>
              </w:rPr>
            </w:pPr>
            <w:r>
              <w:rPr>
                <w:b/>
                <w:sz w:val="24"/>
                <w:szCs w:val="24"/>
              </w:rPr>
              <w:t>19/2/20</w:t>
            </w:r>
          </w:p>
          <w:p w:rsidR="00024539" w:rsidRPr="00024539" w:rsidRDefault="00024539" w:rsidP="00BB17AC">
            <w:pPr>
              <w:pStyle w:val="NoSpacing"/>
              <w:rPr>
                <w:sz w:val="24"/>
                <w:szCs w:val="24"/>
              </w:rPr>
            </w:pPr>
            <w:r>
              <w:rPr>
                <w:sz w:val="24"/>
                <w:szCs w:val="24"/>
              </w:rPr>
              <w:t>13:30 to 17:00</w:t>
            </w:r>
          </w:p>
        </w:tc>
        <w:tc>
          <w:tcPr>
            <w:tcW w:w="4506" w:type="dxa"/>
            <w:tcBorders>
              <w:bottom w:val="single" w:sz="18" w:space="0" w:color="auto"/>
            </w:tcBorders>
          </w:tcPr>
          <w:p w:rsidR="00176DE5" w:rsidRDefault="00176DE5" w:rsidP="00176DE5">
            <w:pPr>
              <w:pStyle w:val="NoSpacing"/>
              <w:rPr>
                <w:b/>
                <w:sz w:val="24"/>
                <w:szCs w:val="24"/>
              </w:rPr>
            </w:pPr>
            <w:r>
              <w:rPr>
                <w:b/>
                <w:sz w:val="24"/>
                <w:szCs w:val="24"/>
              </w:rPr>
              <w:t>Central Nervous System 2</w:t>
            </w:r>
          </w:p>
          <w:p w:rsidR="00176DE5" w:rsidRDefault="00176DE5" w:rsidP="00176DE5">
            <w:pPr>
              <w:pStyle w:val="NoSpacing"/>
              <w:rPr>
                <w:sz w:val="24"/>
                <w:szCs w:val="24"/>
              </w:rPr>
            </w:pPr>
            <w:r>
              <w:rPr>
                <w:sz w:val="24"/>
                <w:szCs w:val="24"/>
              </w:rPr>
              <w:t>Analgesia</w:t>
            </w:r>
          </w:p>
          <w:p w:rsidR="00176DE5" w:rsidRDefault="00176DE5" w:rsidP="00176DE5">
            <w:pPr>
              <w:pStyle w:val="NoSpacing"/>
              <w:rPr>
                <w:sz w:val="24"/>
                <w:szCs w:val="24"/>
              </w:rPr>
            </w:pPr>
            <w:r>
              <w:rPr>
                <w:sz w:val="24"/>
                <w:szCs w:val="24"/>
              </w:rPr>
              <w:t>Depression and bipolar disorder</w:t>
            </w:r>
          </w:p>
          <w:p w:rsidR="00024539" w:rsidRPr="00024539" w:rsidRDefault="00176DE5" w:rsidP="00176DE5">
            <w:pPr>
              <w:pStyle w:val="NoSpacing"/>
              <w:rPr>
                <w:sz w:val="24"/>
                <w:szCs w:val="24"/>
              </w:rPr>
            </w:pPr>
            <w:r>
              <w:rPr>
                <w:sz w:val="24"/>
                <w:szCs w:val="24"/>
              </w:rPr>
              <w:t>Epilepsy</w:t>
            </w:r>
          </w:p>
        </w:tc>
        <w:tc>
          <w:tcPr>
            <w:tcW w:w="2387" w:type="dxa"/>
            <w:tcBorders>
              <w:bottom w:val="single" w:sz="18" w:space="0" w:color="auto"/>
            </w:tcBorders>
          </w:tcPr>
          <w:p w:rsidR="009B77F7" w:rsidRDefault="009B77F7" w:rsidP="009B77F7">
            <w:pPr>
              <w:pStyle w:val="NoSpacing"/>
              <w:rPr>
                <w:sz w:val="24"/>
                <w:szCs w:val="24"/>
              </w:rPr>
            </w:pPr>
            <w:r>
              <w:rPr>
                <w:sz w:val="24"/>
                <w:szCs w:val="24"/>
              </w:rPr>
              <w:t>Seminar room 4</w:t>
            </w:r>
          </w:p>
          <w:p w:rsidR="009B77F7" w:rsidRDefault="009B77F7" w:rsidP="009B77F7">
            <w:pPr>
              <w:pStyle w:val="NoSpacing"/>
              <w:rPr>
                <w:sz w:val="24"/>
                <w:szCs w:val="24"/>
              </w:rPr>
            </w:pPr>
            <w:r>
              <w:rPr>
                <w:sz w:val="24"/>
                <w:szCs w:val="24"/>
              </w:rPr>
              <w:t>Learning and Development Centre</w:t>
            </w:r>
          </w:p>
          <w:p w:rsidR="00AC0043" w:rsidRDefault="009B77F7" w:rsidP="009B77F7">
            <w:pPr>
              <w:pStyle w:val="NoSpacing"/>
              <w:rPr>
                <w:sz w:val="24"/>
                <w:szCs w:val="24"/>
              </w:rPr>
            </w:pPr>
            <w:r>
              <w:rPr>
                <w:sz w:val="24"/>
                <w:szCs w:val="24"/>
              </w:rPr>
              <w:t>Royal Blackburn Hospital</w:t>
            </w:r>
          </w:p>
        </w:tc>
        <w:tc>
          <w:tcPr>
            <w:tcW w:w="1196" w:type="dxa"/>
            <w:tcBorders>
              <w:bottom w:val="single" w:sz="18" w:space="0" w:color="auto"/>
            </w:tcBorders>
          </w:tcPr>
          <w:p w:rsidR="00AC0043" w:rsidRDefault="00AC0043" w:rsidP="00BB17AC">
            <w:pPr>
              <w:pStyle w:val="NoSpacing"/>
              <w:rPr>
                <w:sz w:val="24"/>
                <w:szCs w:val="24"/>
              </w:rPr>
            </w:pPr>
          </w:p>
        </w:tc>
      </w:tr>
      <w:tr w:rsidR="00AC0043" w:rsidTr="00194F62">
        <w:tc>
          <w:tcPr>
            <w:tcW w:w="1153" w:type="dxa"/>
            <w:tcBorders>
              <w:top w:val="single" w:sz="18" w:space="0" w:color="auto"/>
            </w:tcBorders>
          </w:tcPr>
          <w:p w:rsidR="00AC0043" w:rsidRDefault="008F3E28" w:rsidP="00BB17AC">
            <w:pPr>
              <w:pStyle w:val="NoSpacing"/>
              <w:rPr>
                <w:b/>
                <w:sz w:val="24"/>
                <w:szCs w:val="24"/>
              </w:rPr>
            </w:pPr>
            <w:r>
              <w:rPr>
                <w:b/>
                <w:sz w:val="24"/>
                <w:szCs w:val="24"/>
              </w:rPr>
              <w:t>4/3/20</w:t>
            </w:r>
          </w:p>
          <w:p w:rsidR="008F3E28" w:rsidRPr="008F3E28" w:rsidRDefault="008F3E28" w:rsidP="00BB17AC">
            <w:pPr>
              <w:pStyle w:val="NoSpacing"/>
              <w:rPr>
                <w:sz w:val="24"/>
                <w:szCs w:val="24"/>
              </w:rPr>
            </w:pPr>
            <w:r>
              <w:rPr>
                <w:sz w:val="24"/>
                <w:szCs w:val="24"/>
              </w:rPr>
              <w:t>09:00 to 12:30</w:t>
            </w:r>
          </w:p>
        </w:tc>
        <w:tc>
          <w:tcPr>
            <w:tcW w:w="4506" w:type="dxa"/>
            <w:tcBorders>
              <w:top w:val="single" w:sz="18" w:space="0" w:color="auto"/>
            </w:tcBorders>
          </w:tcPr>
          <w:p w:rsidR="00176DE5" w:rsidRDefault="00176DE5" w:rsidP="00176DE5">
            <w:pPr>
              <w:pStyle w:val="NoSpacing"/>
              <w:rPr>
                <w:b/>
                <w:sz w:val="24"/>
                <w:szCs w:val="24"/>
              </w:rPr>
            </w:pPr>
            <w:r>
              <w:rPr>
                <w:b/>
                <w:sz w:val="24"/>
                <w:szCs w:val="24"/>
              </w:rPr>
              <w:t>Malignant disease</w:t>
            </w:r>
          </w:p>
          <w:p w:rsidR="00176DE5" w:rsidRDefault="00176DE5" w:rsidP="00176DE5">
            <w:pPr>
              <w:pStyle w:val="NoSpacing"/>
              <w:rPr>
                <w:sz w:val="24"/>
                <w:szCs w:val="24"/>
              </w:rPr>
            </w:pPr>
            <w:r>
              <w:rPr>
                <w:sz w:val="24"/>
                <w:szCs w:val="24"/>
              </w:rPr>
              <w:t>Malignant disease</w:t>
            </w:r>
          </w:p>
          <w:p w:rsidR="00176DE5" w:rsidRDefault="00176DE5" w:rsidP="00176DE5">
            <w:pPr>
              <w:pStyle w:val="NoSpacing"/>
              <w:rPr>
                <w:sz w:val="24"/>
                <w:szCs w:val="24"/>
              </w:rPr>
            </w:pPr>
            <w:r>
              <w:rPr>
                <w:sz w:val="24"/>
                <w:szCs w:val="24"/>
              </w:rPr>
              <w:t>Medication used in the treatment of cancers</w:t>
            </w:r>
          </w:p>
          <w:p w:rsidR="00AC0043" w:rsidRDefault="00176DE5" w:rsidP="00176DE5">
            <w:pPr>
              <w:pStyle w:val="NoSpacing"/>
              <w:rPr>
                <w:b/>
                <w:sz w:val="24"/>
                <w:szCs w:val="24"/>
              </w:rPr>
            </w:pPr>
            <w:r>
              <w:rPr>
                <w:sz w:val="24"/>
                <w:szCs w:val="24"/>
              </w:rPr>
              <w:t>Red flag symptoms</w:t>
            </w:r>
            <w:r>
              <w:rPr>
                <w:b/>
                <w:sz w:val="24"/>
                <w:szCs w:val="24"/>
              </w:rPr>
              <w:t xml:space="preserve"> </w:t>
            </w:r>
            <w:r w:rsidR="008F3E28">
              <w:rPr>
                <w:b/>
                <w:sz w:val="24"/>
                <w:szCs w:val="24"/>
              </w:rPr>
              <w:t>Paediatrics</w:t>
            </w:r>
          </w:p>
          <w:p w:rsidR="008F3E28" w:rsidRDefault="008F3E28" w:rsidP="00BB17AC">
            <w:pPr>
              <w:pStyle w:val="NoSpacing"/>
              <w:rPr>
                <w:sz w:val="24"/>
                <w:szCs w:val="24"/>
              </w:rPr>
            </w:pPr>
            <w:r>
              <w:rPr>
                <w:sz w:val="24"/>
                <w:szCs w:val="24"/>
              </w:rPr>
              <w:t>Childhood diseases</w:t>
            </w:r>
          </w:p>
          <w:p w:rsidR="008F3E28" w:rsidRPr="008F3E28" w:rsidRDefault="008F3E28" w:rsidP="00BB17AC">
            <w:pPr>
              <w:pStyle w:val="NoSpacing"/>
              <w:rPr>
                <w:sz w:val="24"/>
                <w:szCs w:val="24"/>
              </w:rPr>
            </w:pPr>
            <w:r>
              <w:rPr>
                <w:sz w:val="24"/>
                <w:szCs w:val="24"/>
              </w:rPr>
              <w:t>Use of unlicensed medicines and using medicines ‘off-label’</w:t>
            </w:r>
          </w:p>
        </w:tc>
        <w:tc>
          <w:tcPr>
            <w:tcW w:w="2387" w:type="dxa"/>
            <w:tcBorders>
              <w:top w:val="single" w:sz="18" w:space="0" w:color="auto"/>
            </w:tcBorders>
          </w:tcPr>
          <w:p w:rsidR="009B77F7" w:rsidRDefault="009B77F7" w:rsidP="009B77F7">
            <w:pPr>
              <w:pStyle w:val="NoSpacing"/>
              <w:rPr>
                <w:sz w:val="24"/>
                <w:szCs w:val="24"/>
              </w:rPr>
            </w:pPr>
            <w:r>
              <w:rPr>
                <w:sz w:val="24"/>
                <w:szCs w:val="24"/>
              </w:rPr>
              <w:t>Seminar room 4</w:t>
            </w:r>
          </w:p>
          <w:p w:rsidR="009B77F7" w:rsidRDefault="009B77F7" w:rsidP="009B77F7">
            <w:pPr>
              <w:pStyle w:val="NoSpacing"/>
              <w:rPr>
                <w:sz w:val="24"/>
                <w:szCs w:val="24"/>
              </w:rPr>
            </w:pPr>
            <w:r>
              <w:rPr>
                <w:sz w:val="24"/>
                <w:szCs w:val="24"/>
              </w:rPr>
              <w:t>Learning and Development Centre</w:t>
            </w:r>
          </w:p>
          <w:p w:rsidR="00AC0043" w:rsidRDefault="009B77F7" w:rsidP="009B77F7">
            <w:pPr>
              <w:pStyle w:val="NoSpacing"/>
              <w:rPr>
                <w:sz w:val="24"/>
                <w:szCs w:val="24"/>
              </w:rPr>
            </w:pPr>
            <w:r>
              <w:rPr>
                <w:sz w:val="24"/>
                <w:szCs w:val="24"/>
              </w:rPr>
              <w:t>Royal Blackburn Hospital</w:t>
            </w:r>
          </w:p>
        </w:tc>
        <w:tc>
          <w:tcPr>
            <w:tcW w:w="1196" w:type="dxa"/>
            <w:tcBorders>
              <w:top w:val="single" w:sz="18" w:space="0" w:color="auto"/>
            </w:tcBorders>
          </w:tcPr>
          <w:p w:rsidR="00AC0043" w:rsidRDefault="00AC0043" w:rsidP="00BB17AC">
            <w:pPr>
              <w:pStyle w:val="NoSpacing"/>
              <w:rPr>
                <w:sz w:val="24"/>
                <w:szCs w:val="24"/>
              </w:rPr>
            </w:pPr>
          </w:p>
        </w:tc>
      </w:tr>
      <w:tr w:rsidR="00AC0043" w:rsidTr="00194F62">
        <w:trPr>
          <w:trHeight w:val="1170"/>
        </w:trPr>
        <w:tc>
          <w:tcPr>
            <w:tcW w:w="1153" w:type="dxa"/>
            <w:tcBorders>
              <w:bottom w:val="single" w:sz="18" w:space="0" w:color="auto"/>
            </w:tcBorders>
          </w:tcPr>
          <w:p w:rsidR="00AC0043" w:rsidRDefault="008F3E28" w:rsidP="00BB17AC">
            <w:pPr>
              <w:pStyle w:val="NoSpacing"/>
              <w:rPr>
                <w:b/>
                <w:sz w:val="24"/>
                <w:szCs w:val="24"/>
              </w:rPr>
            </w:pPr>
            <w:r>
              <w:rPr>
                <w:b/>
                <w:sz w:val="24"/>
                <w:szCs w:val="24"/>
              </w:rPr>
              <w:t>4/3/20</w:t>
            </w:r>
          </w:p>
          <w:p w:rsidR="008F3E28" w:rsidRPr="008F3E28" w:rsidRDefault="008F3E28" w:rsidP="00BB17AC">
            <w:pPr>
              <w:pStyle w:val="NoSpacing"/>
              <w:rPr>
                <w:sz w:val="24"/>
                <w:szCs w:val="24"/>
              </w:rPr>
            </w:pPr>
            <w:r>
              <w:rPr>
                <w:sz w:val="24"/>
                <w:szCs w:val="24"/>
              </w:rPr>
              <w:t>13:30 to 17:00</w:t>
            </w:r>
          </w:p>
        </w:tc>
        <w:tc>
          <w:tcPr>
            <w:tcW w:w="4506" w:type="dxa"/>
            <w:tcBorders>
              <w:bottom w:val="single" w:sz="18" w:space="0" w:color="auto"/>
            </w:tcBorders>
          </w:tcPr>
          <w:p w:rsidR="00176DE5" w:rsidRDefault="00176DE5" w:rsidP="00176DE5">
            <w:pPr>
              <w:pStyle w:val="NoSpacing"/>
              <w:rPr>
                <w:b/>
                <w:sz w:val="24"/>
                <w:szCs w:val="24"/>
              </w:rPr>
            </w:pPr>
            <w:r>
              <w:rPr>
                <w:b/>
                <w:sz w:val="24"/>
                <w:szCs w:val="24"/>
              </w:rPr>
              <w:t>Calculations extra!</w:t>
            </w:r>
          </w:p>
          <w:p w:rsidR="008F3E28" w:rsidRPr="008F3E28" w:rsidRDefault="00176DE5" w:rsidP="00176DE5">
            <w:pPr>
              <w:pStyle w:val="NoSpacing"/>
              <w:rPr>
                <w:sz w:val="24"/>
                <w:szCs w:val="24"/>
              </w:rPr>
            </w:pPr>
            <w:r>
              <w:rPr>
                <w:sz w:val="24"/>
                <w:szCs w:val="24"/>
              </w:rPr>
              <w:t xml:space="preserve">This session is designed to provide additional assistance to anyone who is having difficulty with calculations. The topics covered will depend on the </w:t>
            </w:r>
            <w:r>
              <w:rPr>
                <w:sz w:val="24"/>
                <w:szCs w:val="24"/>
              </w:rPr>
              <w:t>issues raised by those attending</w:t>
            </w:r>
          </w:p>
        </w:tc>
        <w:tc>
          <w:tcPr>
            <w:tcW w:w="2387" w:type="dxa"/>
            <w:tcBorders>
              <w:bottom w:val="single" w:sz="18" w:space="0" w:color="auto"/>
            </w:tcBorders>
          </w:tcPr>
          <w:p w:rsidR="009B77F7" w:rsidRDefault="009B77F7" w:rsidP="009B77F7">
            <w:pPr>
              <w:pStyle w:val="NoSpacing"/>
              <w:rPr>
                <w:sz w:val="24"/>
                <w:szCs w:val="24"/>
              </w:rPr>
            </w:pPr>
            <w:r>
              <w:rPr>
                <w:sz w:val="24"/>
                <w:szCs w:val="24"/>
              </w:rPr>
              <w:t>Seminar room 4</w:t>
            </w:r>
          </w:p>
          <w:p w:rsidR="009B77F7" w:rsidRDefault="009B77F7" w:rsidP="009B77F7">
            <w:pPr>
              <w:pStyle w:val="NoSpacing"/>
              <w:rPr>
                <w:sz w:val="24"/>
                <w:szCs w:val="24"/>
              </w:rPr>
            </w:pPr>
            <w:r>
              <w:rPr>
                <w:sz w:val="24"/>
                <w:szCs w:val="24"/>
              </w:rPr>
              <w:t>Learning and Development Centre</w:t>
            </w:r>
          </w:p>
          <w:p w:rsidR="00AC0043" w:rsidRDefault="009B77F7" w:rsidP="009B77F7">
            <w:pPr>
              <w:pStyle w:val="NoSpacing"/>
              <w:rPr>
                <w:sz w:val="24"/>
                <w:szCs w:val="24"/>
              </w:rPr>
            </w:pPr>
            <w:r>
              <w:rPr>
                <w:sz w:val="24"/>
                <w:szCs w:val="24"/>
              </w:rPr>
              <w:t>Royal Blackburn Hospital</w:t>
            </w:r>
          </w:p>
          <w:p w:rsidR="009B77F7" w:rsidRDefault="009B77F7" w:rsidP="009B77F7">
            <w:pPr>
              <w:pStyle w:val="NoSpacing"/>
              <w:rPr>
                <w:sz w:val="24"/>
                <w:szCs w:val="24"/>
              </w:rPr>
            </w:pPr>
          </w:p>
          <w:p w:rsidR="00176DE5" w:rsidRDefault="00176DE5" w:rsidP="009B77F7">
            <w:pPr>
              <w:pStyle w:val="NoSpacing"/>
              <w:rPr>
                <w:sz w:val="24"/>
                <w:szCs w:val="24"/>
              </w:rPr>
            </w:pPr>
          </w:p>
        </w:tc>
        <w:tc>
          <w:tcPr>
            <w:tcW w:w="1196" w:type="dxa"/>
            <w:tcBorders>
              <w:bottom w:val="single" w:sz="18" w:space="0" w:color="auto"/>
            </w:tcBorders>
          </w:tcPr>
          <w:p w:rsidR="00AC0043" w:rsidRDefault="00AC0043" w:rsidP="00BB17AC">
            <w:pPr>
              <w:pStyle w:val="NoSpacing"/>
              <w:rPr>
                <w:sz w:val="24"/>
                <w:szCs w:val="24"/>
              </w:rPr>
            </w:pPr>
          </w:p>
        </w:tc>
      </w:tr>
      <w:tr w:rsidR="008F3E28" w:rsidTr="00194F62">
        <w:tc>
          <w:tcPr>
            <w:tcW w:w="1153" w:type="dxa"/>
            <w:tcBorders>
              <w:top w:val="single" w:sz="18" w:space="0" w:color="auto"/>
            </w:tcBorders>
          </w:tcPr>
          <w:p w:rsidR="008F3E28" w:rsidRDefault="008F3E28" w:rsidP="00BB17AC">
            <w:pPr>
              <w:pStyle w:val="NoSpacing"/>
              <w:rPr>
                <w:b/>
                <w:sz w:val="24"/>
                <w:szCs w:val="24"/>
              </w:rPr>
            </w:pPr>
            <w:r>
              <w:rPr>
                <w:b/>
                <w:sz w:val="24"/>
                <w:szCs w:val="24"/>
              </w:rPr>
              <w:lastRenderedPageBreak/>
              <w:t>1/4/20</w:t>
            </w:r>
          </w:p>
          <w:p w:rsidR="008F3E28" w:rsidRPr="008F3E28" w:rsidRDefault="008F3E28" w:rsidP="00BB17AC">
            <w:pPr>
              <w:pStyle w:val="NoSpacing"/>
              <w:rPr>
                <w:sz w:val="24"/>
                <w:szCs w:val="24"/>
              </w:rPr>
            </w:pPr>
            <w:r>
              <w:rPr>
                <w:sz w:val="24"/>
                <w:szCs w:val="24"/>
              </w:rPr>
              <w:t>09:00 to 12:30</w:t>
            </w:r>
          </w:p>
        </w:tc>
        <w:tc>
          <w:tcPr>
            <w:tcW w:w="4506" w:type="dxa"/>
            <w:tcBorders>
              <w:top w:val="single" w:sz="18" w:space="0" w:color="auto"/>
            </w:tcBorders>
          </w:tcPr>
          <w:p w:rsidR="00176DE5" w:rsidRDefault="00176DE5" w:rsidP="00176DE5">
            <w:pPr>
              <w:pStyle w:val="NoSpacing"/>
              <w:rPr>
                <w:b/>
                <w:sz w:val="24"/>
                <w:szCs w:val="24"/>
              </w:rPr>
            </w:pPr>
            <w:r>
              <w:rPr>
                <w:b/>
                <w:sz w:val="24"/>
                <w:szCs w:val="24"/>
              </w:rPr>
              <w:t>Respiratory</w:t>
            </w:r>
          </w:p>
          <w:p w:rsidR="00176DE5" w:rsidRDefault="00176DE5" w:rsidP="00176DE5">
            <w:pPr>
              <w:pStyle w:val="NoSpacing"/>
              <w:rPr>
                <w:sz w:val="24"/>
                <w:szCs w:val="24"/>
              </w:rPr>
            </w:pPr>
            <w:r>
              <w:rPr>
                <w:sz w:val="24"/>
                <w:szCs w:val="24"/>
              </w:rPr>
              <w:t>How to use inhalers</w:t>
            </w:r>
          </w:p>
          <w:p w:rsidR="00176DE5" w:rsidRDefault="00176DE5" w:rsidP="00176DE5">
            <w:pPr>
              <w:pStyle w:val="NoSpacing"/>
              <w:rPr>
                <w:sz w:val="24"/>
                <w:szCs w:val="24"/>
              </w:rPr>
            </w:pPr>
            <w:r>
              <w:rPr>
                <w:sz w:val="24"/>
                <w:szCs w:val="24"/>
              </w:rPr>
              <w:t>Asthma</w:t>
            </w:r>
          </w:p>
          <w:p w:rsidR="008F3E28" w:rsidRPr="008F3E28" w:rsidRDefault="00176DE5" w:rsidP="00176DE5">
            <w:pPr>
              <w:pStyle w:val="NoSpacing"/>
              <w:rPr>
                <w:sz w:val="24"/>
                <w:szCs w:val="24"/>
              </w:rPr>
            </w:pPr>
            <w:r>
              <w:rPr>
                <w:sz w:val="24"/>
                <w:szCs w:val="24"/>
              </w:rPr>
              <w:t>Chronic obstructive pulmonary disease</w:t>
            </w:r>
          </w:p>
        </w:tc>
        <w:tc>
          <w:tcPr>
            <w:tcW w:w="2387" w:type="dxa"/>
            <w:tcBorders>
              <w:top w:val="single" w:sz="18" w:space="0" w:color="auto"/>
            </w:tcBorders>
          </w:tcPr>
          <w:p w:rsidR="009B77F7" w:rsidRDefault="009B77F7" w:rsidP="009B77F7">
            <w:pPr>
              <w:pStyle w:val="NoSpacing"/>
              <w:rPr>
                <w:sz w:val="24"/>
                <w:szCs w:val="24"/>
              </w:rPr>
            </w:pPr>
            <w:r>
              <w:rPr>
                <w:sz w:val="24"/>
                <w:szCs w:val="24"/>
              </w:rPr>
              <w:t xml:space="preserve">Lounge Bar </w:t>
            </w:r>
          </w:p>
          <w:p w:rsidR="009B77F7" w:rsidRDefault="009B77F7" w:rsidP="009B77F7">
            <w:pPr>
              <w:pStyle w:val="NoSpacing"/>
              <w:rPr>
                <w:sz w:val="24"/>
                <w:szCs w:val="24"/>
              </w:rPr>
            </w:pPr>
            <w:r>
              <w:rPr>
                <w:sz w:val="24"/>
                <w:szCs w:val="24"/>
              </w:rPr>
              <w:t>Learning and Development Centre</w:t>
            </w:r>
          </w:p>
          <w:p w:rsidR="008F3E28" w:rsidRDefault="009B77F7" w:rsidP="009B77F7">
            <w:pPr>
              <w:pStyle w:val="NoSpacing"/>
              <w:rPr>
                <w:sz w:val="24"/>
                <w:szCs w:val="24"/>
              </w:rPr>
            </w:pPr>
            <w:r>
              <w:rPr>
                <w:sz w:val="24"/>
                <w:szCs w:val="24"/>
              </w:rPr>
              <w:t>Burnley General Hospital</w:t>
            </w:r>
          </w:p>
        </w:tc>
        <w:tc>
          <w:tcPr>
            <w:tcW w:w="1196" w:type="dxa"/>
            <w:tcBorders>
              <w:top w:val="single" w:sz="18" w:space="0" w:color="auto"/>
            </w:tcBorders>
          </w:tcPr>
          <w:p w:rsidR="008F3E28" w:rsidRDefault="008F3E28" w:rsidP="00BB17AC">
            <w:pPr>
              <w:pStyle w:val="NoSpacing"/>
              <w:rPr>
                <w:sz w:val="24"/>
                <w:szCs w:val="24"/>
              </w:rPr>
            </w:pPr>
          </w:p>
        </w:tc>
      </w:tr>
      <w:tr w:rsidR="00AC0043" w:rsidTr="00194F62">
        <w:trPr>
          <w:trHeight w:val="1155"/>
        </w:trPr>
        <w:tc>
          <w:tcPr>
            <w:tcW w:w="1153" w:type="dxa"/>
            <w:tcBorders>
              <w:bottom w:val="single" w:sz="18" w:space="0" w:color="auto"/>
            </w:tcBorders>
          </w:tcPr>
          <w:p w:rsidR="00AC0043" w:rsidRDefault="008F3E28" w:rsidP="00BB17AC">
            <w:pPr>
              <w:pStyle w:val="NoSpacing"/>
              <w:rPr>
                <w:b/>
                <w:sz w:val="24"/>
                <w:szCs w:val="24"/>
              </w:rPr>
            </w:pPr>
            <w:r>
              <w:rPr>
                <w:b/>
                <w:sz w:val="24"/>
                <w:szCs w:val="24"/>
              </w:rPr>
              <w:t>1/4/20</w:t>
            </w:r>
          </w:p>
          <w:p w:rsidR="008F3E28" w:rsidRPr="008F3E28" w:rsidRDefault="008F3E28" w:rsidP="00BB17AC">
            <w:pPr>
              <w:pStyle w:val="NoSpacing"/>
              <w:rPr>
                <w:sz w:val="24"/>
                <w:szCs w:val="24"/>
              </w:rPr>
            </w:pPr>
            <w:r>
              <w:rPr>
                <w:sz w:val="24"/>
                <w:szCs w:val="24"/>
              </w:rPr>
              <w:t>13:30 to 17:00</w:t>
            </w:r>
          </w:p>
        </w:tc>
        <w:tc>
          <w:tcPr>
            <w:tcW w:w="4506" w:type="dxa"/>
            <w:tcBorders>
              <w:bottom w:val="single" w:sz="18" w:space="0" w:color="auto"/>
            </w:tcBorders>
          </w:tcPr>
          <w:p w:rsidR="003D4283" w:rsidRDefault="00176DE5" w:rsidP="00176DE5">
            <w:pPr>
              <w:pStyle w:val="NoSpacing"/>
              <w:rPr>
                <w:b/>
                <w:sz w:val="24"/>
                <w:szCs w:val="24"/>
              </w:rPr>
            </w:pPr>
            <w:r>
              <w:rPr>
                <w:b/>
                <w:sz w:val="24"/>
                <w:szCs w:val="24"/>
              </w:rPr>
              <w:t>Paediatrics</w:t>
            </w:r>
          </w:p>
          <w:p w:rsidR="00176DE5" w:rsidRDefault="00176DE5" w:rsidP="00176DE5">
            <w:pPr>
              <w:pStyle w:val="NoSpacing"/>
              <w:rPr>
                <w:sz w:val="24"/>
                <w:szCs w:val="24"/>
              </w:rPr>
            </w:pPr>
            <w:r>
              <w:rPr>
                <w:sz w:val="24"/>
                <w:szCs w:val="24"/>
              </w:rPr>
              <w:t>Childhood diseases</w:t>
            </w:r>
          </w:p>
          <w:p w:rsidR="00176DE5" w:rsidRPr="00176DE5" w:rsidRDefault="00176DE5" w:rsidP="00176DE5">
            <w:pPr>
              <w:pStyle w:val="NoSpacing"/>
              <w:rPr>
                <w:sz w:val="24"/>
                <w:szCs w:val="24"/>
              </w:rPr>
            </w:pPr>
            <w:r>
              <w:rPr>
                <w:sz w:val="24"/>
                <w:szCs w:val="24"/>
              </w:rPr>
              <w:t>vacc</w:t>
            </w:r>
            <w:bookmarkStart w:id="0" w:name="_GoBack"/>
            <w:bookmarkEnd w:id="0"/>
            <w:r>
              <w:rPr>
                <w:sz w:val="24"/>
                <w:szCs w:val="24"/>
              </w:rPr>
              <w:t>inations</w:t>
            </w:r>
          </w:p>
        </w:tc>
        <w:tc>
          <w:tcPr>
            <w:tcW w:w="2387" w:type="dxa"/>
            <w:tcBorders>
              <w:bottom w:val="single" w:sz="18" w:space="0" w:color="auto"/>
            </w:tcBorders>
          </w:tcPr>
          <w:p w:rsidR="009B77F7" w:rsidRDefault="009B77F7" w:rsidP="009B77F7">
            <w:pPr>
              <w:pStyle w:val="NoSpacing"/>
              <w:rPr>
                <w:sz w:val="24"/>
                <w:szCs w:val="24"/>
              </w:rPr>
            </w:pPr>
            <w:r>
              <w:rPr>
                <w:sz w:val="24"/>
                <w:szCs w:val="24"/>
              </w:rPr>
              <w:t xml:space="preserve">Lounge Bar </w:t>
            </w:r>
          </w:p>
          <w:p w:rsidR="009B77F7" w:rsidRDefault="009B77F7" w:rsidP="009B77F7">
            <w:pPr>
              <w:pStyle w:val="NoSpacing"/>
              <w:rPr>
                <w:sz w:val="24"/>
                <w:szCs w:val="24"/>
              </w:rPr>
            </w:pPr>
            <w:r>
              <w:rPr>
                <w:sz w:val="24"/>
                <w:szCs w:val="24"/>
              </w:rPr>
              <w:t>Learning and Development Centre</w:t>
            </w:r>
          </w:p>
          <w:p w:rsidR="00AC0043" w:rsidRDefault="009B77F7" w:rsidP="009B77F7">
            <w:pPr>
              <w:pStyle w:val="NoSpacing"/>
              <w:rPr>
                <w:sz w:val="24"/>
                <w:szCs w:val="24"/>
              </w:rPr>
            </w:pPr>
            <w:r>
              <w:rPr>
                <w:sz w:val="24"/>
                <w:szCs w:val="24"/>
              </w:rPr>
              <w:t>Burnley General Hospital</w:t>
            </w:r>
          </w:p>
        </w:tc>
        <w:tc>
          <w:tcPr>
            <w:tcW w:w="1196" w:type="dxa"/>
            <w:tcBorders>
              <w:bottom w:val="single" w:sz="18" w:space="0" w:color="auto"/>
            </w:tcBorders>
          </w:tcPr>
          <w:p w:rsidR="00AC0043" w:rsidRDefault="00AC0043" w:rsidP="00BB17AC">
            <w:pPr>
              <w:pStyle w:val="NoSpacing"/>
              <w:rPr>
                <w:sz w:val="24"/>
                <w:szCs w:val="24"/>
              </w:rPr>
            </w:pPr>
          </w:p>
        </w:tc>
      </w:tr>
      <w:tr w:rsidR="003D4283" w:rsidTr="00194F62">
        <w:trPr>
          <w:trHeight w:val="15"/>
        </w:trPr>
        <w:tc>
          <w:tcPr>
            <w:tcW w:w="1153" w:type="dxa"/>
            <w:tcBorders>
              <w:top w:val="single" w:sz="18" w:space="0" w:color="auto"/>
            </w:tcBorders>
          </w:tcPr>
          <w:p w:rsidR="003D4283" w:rsidRDefault="003D4283" w:rsidP="00BB17AC">
            <w:pPr>
              <w:pStyle w:val="NoSpacing"/>
              <w:rPr>
                <w:b/>
                <w:sz w:val="24"/>
                <w:szCs w:val="24"/>
              </w:rPr>
            </w:pPr>
            <w:r>
              <w:rPr>
                <w:b/>
                <w:sz w:val="24"/>
                <w:szCs w:val="24"/>
              </w:rPr>
              <w:t>29/4/20</w:t>
            </w:r>
          </w:p>
          <w:p w:rsidR="003D4283" w:rsidRPr="003D4283" w:rsidRDefault="003D4283" w:rsidP="00BB17AC">
            <w:pPr>
              <w:pStyle w:val="NoSpacing"/>
              <w:rPr>
                <w:sz w:val="24"/>
                <w:szCs w:val="24"/>
              </w:rPr>
            </w:pPr>
            <w:r>
              <w:rPr>
                <w:sz w:val="24"/>
                <w:szCs w:val="24"/>
              </w:rPr>
              <w:t>09:00 to 12:30</w:t>
            </w:r>
          </w:p>
        </w:tc>
        <w:tc>
          <w:tcPr>
            <w:tcW w:w="4506" w:type="dxa"/>
            <w:tcBorders>
              <w:top w:val="single" w:sz="18" w:space="0" w:color="auto"/>
            </w:tcBorders>
          </w:tcPr>
          <w:p w:rsidR="003D4283" w:rsidRDefault="003D4283" w:rsidP="00BB17AC">
            <w:pPr>
              <w:pStyle w:val="NoSpacing"/>
              <w:rPr>
                <w:b/>
                <w:sz w:val="24"/>
                <w:szCs w:val="24"/>
              </w:rPr>
            </w:pPr>
            <w:r>
              <w:rPr>
                <w:b/>
                <w:sz w:val="24"/>
                <w:szCs w:val="24"/>
              </w:rPr>
              <w:t>Blood and nutrition</w:t>
            </w:r>
          </w:p>
          <w:p w:rsidR="003D4283" w:rsidRDefault="003D4283" w:rsidP="00BB17AC">
            <w:pPr>
              <w:pStyle w:val="NoSpacing"/>
              <w:rPr>
                <w:sz w:val="24"/>
                <w:szCs w:val="24"/>
              </w:rPr>
            </w:pPr>
            <w:r>
              <w:rPr>
                <w:sz w:val="24"/>
                <w:szCs w:val="24"/>
              </w:rPr>
              <w:t>Fluids and electrolytes</w:t>
            </w:r>
          </w:p>
          <w:p w:rsidR="003D4283" w:rsidRDefault="003D4283" w:rsidP="00BB17AC">
            <w:pPr>
              <w:pStyle w:val="NoSpacing"/>
              <w:rPr>
                <w:sz w:val="24"/>
                <w:szCs w:val="24"/>
              </w:rPr>
            </w:pPr>
            <w:r>
              <w:rPr>
                <w:sz w:val="24"/>
                <w:szCs w:val="24"/>
              </w:rPr>
              <w:t>Vitamins</w:t>
            </w:r>
          </w:p>
          <w:p w:rsidR="003D4283" w:rsidRPr="003D4283" w:rsidRDefault="003D4283" w:rsidP="00BB17AC">
            <w:pPr>
              <w:pStyle w:val="NoSpacing"/>
              <w:rPr>
                <w:sz w:val="24"/>
                <w:szCs w:val="24"/>
              </w:rPr>
            </w:pPr>
            <w:r>
              <w:rPr>
                <w:sz w:val="24"/>
                <w:szCs w:val="24"/>
              </w:rPr>
              <w:t>Anaemia</w:t>
            </w:r>
          </w:p>
        </w:tc>
        <w:tc>
          <w:tcPr>
            <w:tcW w:w="2387" w:type="dxa"/>
            <w:tcBorders>
              <w:top w:val="single" w:sz="18" w:space="0" w:color="auto"/>
            </w:tcBorders>
          </w:tcPr>
          <w:p w:rsidR="009B77F7" w:rsidRDefault="009B77F7" w:rsidP="009B77F7">
            <w:pPr>
              <w:pStyle w:val="NoSpacing"/>
              <w:rPr>
                <w:sz w:val="24"/>
                <w:szCs w:val="24"/>
              </w:rPr>
            </w:pPr>
            <w:r>
              <w:rPr>
                <w:sz w:val="24"/>
                <w:szCs w:val="24"/>
              </w:rPr>
              <w:t xml:space="preserve">Lounge Bar </w:t>
            </w:r>
          </w:p>
          <w:p w:rsidR="009B77F7" w:rsidRDefault="009B77F7" w:rsidP="009B77F7">
            <w:pPr>
              <w:pStyle w:val="NoSpacing"/>
              <w:rPr>
                <w:sz w:val="24"/>
                <w:szCs w:val="24"/>
              </w:rPr>
            </w:pPr>
            <w:r>
              <w:rPr>
                <w:sz w:val="24"/>
                <w:szCs w:val="24"/>
              </w:rPr>
              <w:t>Learning and Development Centre</w:t>
            </w:r>
          </w:p>
          <w:p w:rsidR="003D4283" w:rsidRDefault="009B77F7" w:rsidP="009B77F7">
            <w:pPr>
              <w:pStyle w:val="NoSpacing"/>
              <w:rPr>
                <w:sz w:val="24"/>
                <w:szCs w:val="24"/>
              </w:rPr>
            </w:pPr>
            <w:r>
              <w:rPr>
                <w:sz w:val="24"/>
                <w:szCs w:val="24"/>
              </w:rPr>
              <w:t>Burnley General Hospital</w:t>
            </w:r>
          </w:p>
        </w:tc>
        <w:tc>
          <w:tcPr>
            <w:tcW w:w="1196" w:type="dxa"/>
            <w:tcBorders>
              <w:top w:val="single" w:sz="18" w:space="0" w:color="auto"/>
            </w:tcBorders>
          </w:tcPr>
          <w:p w:rsidR="003D4283" w:rsidRDefault="003D4283" w:rsidP="00BB17AC">
            <w:pPr>
              <w:pStyle w:val="NoSpacing"/>
              <w:rPr>
                <w:sz w:val="24"/>
                <w:szCs w:val="24"/>
              </w:rPr>
            </w:pPr>
          </w:p>
        </w:tc>
      </w:tr>
      <w:tr w:rsidR="00AC0043" w:rsidTr="00194F62">
        <w:trPr>
          <w:trHeight w:val="1170"/>
        </w:trPr>
        <w:tc>
          <w:tcPr>
            <w:tcW w:w="1153" w:type="dxa"/>
            <w:tcBorders>
              <w:bottom w:val="single" w:sz="18" w:space="0" w:color="auto"/>
            </w:tcBorders>
          </w:tcPr>
          <w:p w:rsidR="00AC0043" w:rsidRDefault="003D4283" w:rsidP="00BB17AC">
            <w:pPr>
              <w:pStyle w:val="NoSpacing"/>
              <w:rPr>
                <w:b/>
                <w:sz w:val="24"/>
                <w:szCs w:val="24"/>
              </w:rPr>
            </w:pPr>
            <w:r>
              <w:rPr>
                <w:b/>
                <w:sz w:val="24"/>
                <w:szCs w:val="24"/>
              </w:rPr>
              <w:t>29/4/20</w:t>
            </w:r>
          </w:p>
          <w:p w:rsidR="003D4283" w:rsidRPr="003D4283" w:rsidRDefault="003D4283" w:rsidP="00BB17AC">
            <w:pPr>
              <w:pStyle w:val="NoSpacing"/>
              <w:rPr>
                <w:sz w:val="24"/>
                <w:szCs w:val="24"/>
              </w:rPr>
            </w:pPr>
            <w:r>
              <w:rPr>
                <w:sz w:val="24"/>
                <w:szCs w:val="24"/>
              </w:rPr>
              <w:t>13:30 to 17:00</w:t>
            </w:r>
          </w:p>
        </w:tc>
        <w:tc>
          <w:tcPr>
            <w:tcW w:w="4506" w:type="dxa"/>
            <w:tcBorders>
              <w:bottom w:val="single" w:sz="18" w:space="0" w:color="auto"/>
            </w:tcBorders>
          </w:tcPr>
          <w:p w:rsidR="003D4283" w:rsidRDefault="003D4283" w:rsidP="00BB17AC">
            <w:pPr>
              <w:pStyle w:val="NoSpacing"/>
              <w:rPr>
                <w:b/>
                <w:sz w:val="24"/>
                <w:szCs w:val="24"/>
              </w:rPr>
            </w:pPr>
            <w:proofErr w:type="spellStart"/>
            <w:r>
              <w:rPr>
                <w:b/>
                <w:sz w:val="24"/>
                <w:szCs w:val="24"/>
              </w:rPr>
              <w:t>Genito</w:t>
            </w:r>
            <w:proofErr w:type="spellEnd"/>
            <w:r>
              <w:rPr>
                <w:b/>
                <w:sz w:val="24"/>
                <w:szCs w:val="24"/>
              </w:rPr>
              <w:t>-urinary system</w:t>
            </w:r>
          </w:p>
          <w:p w:rsidR="003D4283" w:rsidRPr="003D4283" w:rsidRDefault="003D4283" w:rsidP="00BB17AC">
            <w:pPr>
              <w:pStyle w:val="NoSpacing"/>
              <w:rPr>
                <w:sz w:val="24"/>
                <w:szCs w:val="24"/>
              </w:rPr>
            </w:pPr>
            <w:r>
              <w:rPr>
                <w:sz w:val="24"/>
                <w:szCs w:val="24"/>
              </w:rPr>
              <w:t>Incontinence</w:t>
            </w:r>
          </w:p>
          <w:p w:rsidR="003D4283" w:rsidRDefault="003D4283" w:rsidP="00BB17AC">
            <w:pPr>
              <w:pStyle w:val="NoSpacing"/>
              <w:rPr>
                <w:sz w:val="24"/>
                <w:szCs w:val="24"/>
              </w:rPr>
            </w:pPr>
            <w:r>
              <w:rPr>
                <w:sz w:val="24"/>
                <w:szCs w:val="24"/>
              </w:rPr>
              <w:t xml:space="preserve">Contraception </w:t>
            </w:r>
          </w:p>
          <w:p w:rsidR="003E2BD6" w:rsidRDefault="003D4283" w:rsidP="00635D3C">
            <w:pPr>
              <w:pStyle w:val="NoSpacing"/>
              <w:rPr>
                <w:sz w:val="24"/>
                <w:szCs w:val="24"/>
              </w:rPr>
            </w:pPr>
            <w:r>
              <w:rPr>
                <w:sz w:val="24"/>
                <w:szCs w:val="24"/>
              </w:rPr>
              <w:t>Emergency contraception</w:t>
            </w:r>
          </w:p>
          <w:p w:rsidR="00635D3C" w:rsidRPr="003D4283" w:rsidRDefault="00635D3C" w:rsidP="00635D3C">
            <w:pPr>
              <w:pStyle w:val="NoSpacing"/>
              <w:rPr>
                <w:sz w:val="24"/>
                <w:szCs w:val="24"/>
              </w:rPr>
            </w:pPr>
          </w:p>
        </w:tc>
        <w:tc>
          <w:tcPr>
            <w:tcW w:w="2387" w:type="dxa"/>
            <w:tcBorders>
              <w:bottom w:val="single" w:sz="18" w:space="0" w:color="auto"/>
            </w:tcBorders>
          </w:tcPr>
          <w:p w:rsidR="009B77F7" w:rsidRDefault="009B77F7" w:rsidP="009B77F7">
            <w:pPr>
              <w:pStyle w:val="NoSpacing"/>
              <w:rPr>
                <w:sz w:val="24"/>
                <w:szCs w:val="24"/>
              </w:rPr>
            </w:pPr>
            <w:r>
              <w:rPr>
                <w:sz w:val="24"/>
                <w:szCs w:val="24"/>
              </w:rPr>
              <w:t xml:space="preserve">Lounge Bar </w:t>
            </w:r>
          </w:p>
          <w:p w:rsidR="009B77F7" w:rsidRDefault="009B77F7" w:rsidP="009B77F7">
            <w:pPr>
              <w:pStyle w:val="NoSpacing"/>
              <w:rPr>
                <w:sz w:val="24"/>
                <w:szCs w:val="24"/>
              </w:rPr>
            </w:pPr>
            <w:r>
              <w:rPr>
                <w:sz w:val="24"/>
                <w:szCs w:val="24"/>
              </w:rPr>
              <w:t>Learning and Development Centre</w:t>
            </w:r>
          </w:p>
          <w:p w:rsidR="00AC0043" w:rsidRDefault="009B77F7" w:rsidP="009B77F7">
            <w:pPr>
              <w:pStyle w:val="NoSpacing"/>
              <w:rPr>
                <w:sz w:val="24"/>
                <w:szCs w:val="24"/>
              </w:rPr>
            </w:pPr>
            <w:r>
              <w:rPr>
                <w:sz w:val="24"/>
                <w:szCs w:val="24"/>
              </w:rPr>
              <w:t>Burnley General Hospital</w:t>
            </w:r>
          </w:p>
        </w:tc>
        <w:tc>
          <w:tcPr>
            <w:tcW w:w="1196" w:type="dxa"/>
            <w:tcBorders>
              <w:bottom w:val="single" w:sz="18" w:space="0" w:color="auto"/>
            </w:tcBorders>
          </w:tcPr>
          <w:p w:rsidR="00AC0043" w:rsidRDefault="00AC0043" w:rsidP="00BB17AC">
            <w:pPr>
              <w:pStyle w:val="NoSpacing"/>
              <w:rPr>
                <w:sz w:val="24"/>
                <w:szCs w:val="24"/>
              </w:rPr>
            </w:pPr>
          </w:p>
        </w:tc>
      </w:tr>
      <w:tr w:rsidR="003D4283" w:rsidTr="00E66E01">
        <w:tc>
          <w:tcPr>
            <w:tcW w:w="9242" w:type="dxa"/>
            <w:gridSpan w:val="4"/>
            <w:tcBorders>
              <w:top w:val="single" w:sz="18" w:space="0" w:color="auto"/>
            </w:tcBorders>
          </w:tcPr>
          <w:p w:rsidR="003D4283" w:rsidRPr="003D4283" w:rsidRDefault="003D4283" w:rsidP="00BB17AC">
            <w:pPr>
              <w:pStyle w:val="NoSpacing"/>
              <w:rPr>
                <w:b/>
                <w:sz w:val="24"/>
                <w:szCs w:val="24"/>
              </w:rPr>
            </w:pPr>
            <w:r>
              <w:rPr>
                <w:b/>
                <w:sz w:val="24"/>
                <w:szCs w:val="24"/>
              </w:rPr>
              <w:t>Select ONE of the following dates for the mock assessment</w:t>
            </w:r>
          </w:p>
        </w:tc>
      </w:tr>
      <w:tr w:rsidR="00AC0043" w:rsidTr="00194F62">
        <w:tc>
          <w:tcPr>
            <w:tcW w:w="1153" w:type="dxa"/>
          </w:tcPr>
          <w:p w:rsidR="00AC0043" w:rsidRPr="003D4283" w:rsidRDefault="003D4283" w:rsidP="00BB17AC">
            <w:pPr>
              <w:pStyle w:val="NoSpacing"/>
              <w:rPr>
                <w:b/>
                <w:sz w:val="24"/>
                <w:szCs w:val="24"/>
              </w:rPr>
            </w:pPr>
            <w:r>
              <w:rPr>
                <w:b/>
                <w:sz w:val="24"/>
                <w:szCs w:val="24"/>
              </w:rPr>
              <w:t>13/5/20</w:t>
            </w:r>
          </w:p>
        </w:tc>
        <w:tc>
          <w:tcPr>
            <w:tcW w:w="4506" w:type="dxa"/>
          </w:tcPr>
          <w:p w:rsidR="00AC0043" w:rsidRDefault="003D4283" w:rsidP="00BB17AC">
            <w:pPr>
              <w:pStyle w:val="NoSpacing"/>
              <w:rPr>
                <w:sz w:val="24"/>
                <w:szCs w:val="24"/>
              </w:rPr>
            </w:pPr>
            <w:r>
              <w:rPr>
                <w:sz w:val="24"/>
                <w:szCs w:val="24"/>
              </w:rPr>
              <w:t>Mock assessment</w:t>
            </w:r>
          </w:p>
        </w:tc>
        <w:tc>
          <w:tcPr>
            <w:tcW w:w="2387" w:type="dxa"/>
          </w:tcPr>
          <w:p w:rsidR="009B77F7" w:rsidRDefault="009B77F7" w:rsidP="009B77F7">
            <w:pPr>
              <w:pStyle w:val="NoSpacing"/>
              <w:rPr>
                <w:sz w:val="24"/>
                <w:szCs w:val="24"/>
              </w:rPr>
            </w:pPr>
            <w:r>
              <w:rPr>
                <w:sz w:val="24"/>
                <w:szCs w:val="24"/>
              </w:rPr>
              <w:t xml:space="preserve">Lounge Bar </w:t>
            </w:r>
          </w:p>
          <w:p w:rsidR="009B77F7" w:rsidRDefault="009B77F7" w:rsidP="009B77F7">
            <w:pPr>
              <w:pStyle w:val="NoSpacing"/>
              <w:rPr>
                <w:sz w:val="24"/>
                <w:szCs w:val="24"/>
              </w:rPr>
            </w:pPr>
            <w:r>
              <w:rPr>
                <w:sz w:val="24"/>
                <w:szCs w:val="24"/>
              </w:rPr>
              <w:t>Learning and Development Centre</w:t>
            </w:r>
          </w:p>
          <w:p w:rsidR="00AC0043" w:rsidRDefault="009B77F7" w:rsidP="009B77F7">
            <w:pPr>
              <w:pStyle w:val="NoSpacing"/>
              <w:rPr>
                <w:sz w:val="24"/>
                <w:szCs w:val="24"/>
              </w:rPr>
            </w:pPr>
            <w:r>
              <w:rPr>
                <w:sz w:val="24"/>
                <w:szCs w:val="24"/>
              </w:rPr>
              <w:t>Burnley General Hospital</w:t>
            </w:r>
          </w:p>
        </w:tc>
        <w:tc>
          <w:tcPr>
            <w:tcW w:w="1196" w:type="dxa"/>
          </w:tcPr>
          <w:p w:rsidR="00AC0043" w:rsidRDefault="00AC0043" w:rsidP="00BB17AC">
            <w:pPr>
              <w:pStyle w:val="NoSpacing"/>
              <w:rPr>
                <w:sz w:val="24"/>
                <w:szCs w:val="24"/>
              </w:rPr>
            </w:pPr>
          </w:p>
        </w:tc>
      </w:tr>
      <w:tr w:rsidR="00AC0043" w:rsidTr="00194F62">
        <w:tc>
          <w:tcPr>
            <w:tcW w:w="1153" w:type="dxa"/>
          </w:tcPr>
          <w:p w:rsidR="00AC0043" w:rsidRPr="003D4283" w:rsidRDefault="003D4283" w:rsidP="00BB17AC">
            <w:pPr>
              <w:pStyle w:val="NoSpacing"/>
              <w:rPr>
                <w:b/>
                <w:sz w:val="24"/>
                <w:szCs w:val="24"/>
              </w:rPr>
            </w:pPr>
            <w:r>
              <w:rPr>
                <w:b/>
                <w:sz w:val="24"/>
                <w:szCs w:val="24"/>
              </w:rPr>
              <w:t>20/5/20</w:t>
            </w:r>
          </w:p>
        </w:tc>
        <w:tc>
          <w:tcPr>
            <w:tcW w:w="4506" w:type="dxa"/>
          </w:tcPr>
          <w:p w:rsidR="00AC0043" w:rsidRDefault="003D4283" w:rsidP="00BB17AC">
            <w:pPr>
              <w:pStyle w:val="NoSpacing"/>
              <w:rPr>
                <w:sz w:val="24"/>
                <w:szCs w:val="24"/>
              </w:rPr>
            </w:pPr>
            <w:r>
              <w:rPr>
                <w:sz w:val="24"/>
                <w:szCs w:val="24"/>
              </w:rPr>
              <w:t>Mock assessment</w:t>
            </w:r>
          </w:p>
        </w:tc>
        <w:tc>
          <w:tcPr>
            <w:tcW w:w="2387" w:type="dxa"/>
          </w:tcPr>
          <w:p w:rsidR="009B77F7" w:rsidRDefault="009B77F7" w:rsidP="009B77F7">
            <w:pPr>
              <w:pStyle w:val="NoSpacing"/>
              <w:rPr>
                <w:sz w:val="24"/>
                <w:szCs w:val="24"/>
              </w:rPr>
            </w:pPr>
            <w:r>
              <w:rPr>
                <w:sz w:val="24"/>
                <w:szCs w:val="24"/>
              </w:rPr>
              <w:t xml:space="preserve">Lounge Bar </w:t>
            </w:r>
          </w:p>
          <w:p w:rsidR="009B77F7" w:rsidRDefault="009B77F7" w:rsidP="009B77F7">
            <w:pPr>
              <w:pStyle w:val="NoSpacing"/>
              <w:rPr>
                <w:sz w:val="24"/>
                <w:szCs w:val="24"/>
              </w:rPr>
            </w:pPr>
            <w:r>
              <w:rPr>
                <w:sz w:val="24"/>
                <w:szCs w:val="24"/>
              </w:rPr>
              <w:t>Learning and Development Centre</w:t>
            </w:r>
          </w:p>
          <w:p w:rsidR="00AC0043" w:rsidRDefault="009B77F7" w:rsidP="009B77F7">
            <w:pPr>
              <w:pStyle w:val="NoSpacing"/>
              <w:rPr>
                <w:sz w:val="24"/>
                <w:szCs w:val="24"/>
              </w:rPr>
            </w:pPr>
            <w:r>
              <w:rPr>
                <w:sz w:val="24"/>
                <w:szCs w:val="24"/>
              </w:rPr>
              <w:t>Burnley General Hospital</w:t>
            </w:r>
          </w:p>
        </w:tc>
        <w:tc>
          <w:tcPr>
            <w:tcW w:w="1196" w:type="dxa"/>
          </w:tcPr>
          <w:p w:rsidR="00AC0043" w:rsidRDefault="00AC0043" w:rsidP="00BB17AC">
            <w:pPr>
              <w:pStyle w:val="NoSpacing"/>
              <w:rPr>
                <w:sz w:val="24"/>
                <w:szCs w:val="24"/>
              </w:rPr>
            </w:pPr>
          </w:p>
        </w:tc>
      </w:tr>
      <w:tr w:rsidR="00AC0043" w:rsidTr="00194F62">
        <w:tc>
          <w:tcPr>
            <w:tcW w:w="1153" w:type="dxa"/>
          </w:tcPr>
          <w:p w:rsidR="00AC0043" w:rsidRPr="003D4283" w:rsidRDefault="003D4283" w:rsidP="00BB17AC">
            <w:pPr>
              <w:pStyle w:val="NoSpacing"/>
              <w:rPr>
                <w:b/>
                <w:sz w:val="24"/>
                <w:szCs w:val="24"/>
              </w:rPr>
            </w:pPr>
            <w:r>
              <w:rPr>
                <w:b/>
                <w:sz w:val="24"/>
                <w:szCs w:val="24"/>
              </w:rPr>
              <w:t>27/5/20</w:t>
            </w:r>
          </w:p>
        </w:tc>
        <w:tc>
          <w:tcPr>
            <w:tcW w:w="4506" w:type="dxa"/>
          </w:tcPr>
          <w:p w:rsidR="00AC0043" w:rsidRDefault="003D4283" w:rsidP="00BB17AC">
            <w:pPr>
              <w:pStyle w:val="NoSpacing"/>
              <w:rPr>
                <w:sz w:val="24"/>
                <w:szCs w:val="24"/>
              </w:rPr>
            </w:pPr>
            <w:r>
              <w:rPr>
                <w:sz w:val="24"/>
                <w:szCs w:val="24"/>
              </w:rPr>
              <w:t>Mock assessment</w:t>
            </w:r>
          </w:p>
        </w:tc>
        <w:tc>
          <w:tcPr>
            <w:tcW w:w="2387" w:type="dxa"/>
          </w:tcPr>
          <w:p w:rsidR="009B77F7" w:rsidRDefault="009B77F7" w:rsidP="009B77F7">
            <w:pPr>
              <w:pStyle w:val="NoSpacing"/>
              <w:rPr>
                <w:sz w:val="24"/>
                <w:szCs w:val="24"/>
              </w:rPr>
            </w:pPr>
            <w:r>
              <w:rPr>
                <w:sz w:val="24"/>
                <w:szCs w:val="24"/>
              </w:rPr>
              <w:t>Seminar room 4</w:t>
            </w:r>
          </w:p>
          <w:p w:rsidR="009B77F7" w:rsidRDefault="009B77F7" w:rsidP="009B77F7">
            <w:pPr>
              <w:pStyle w:val="NoSpacing"/>
              <w:rPr>
                <w:sz w:val="24"/>
                <w:szCs w:val="24"/>
              </w:rPr>
            </w:pPr>
            <w:r>
              <w:rPr>
                <w:sz w:val="24"/>
                <w:szCs w:val="24"/>
              </w:rPr>
              <w:t>Learning and Development Centre</w:t>
            </w:r>
          </w:p>
          <w:p w:rsidR="00AC0043" w:rsidRDefault="009B77F7" w:rsidP="009B77F7">
            <w:pPr>
              <w:pStyle w:val="NoSpacing"/>
              <w:rPr>
                <w:sz w:val="24"/>
                <w:szCs w:val="24"/>
              </w:rPr>
            </w:pPr>
            <w:r>
              <w:rPr>
                <w:sz w:val="24"/>
                <w:szCs w:val="24"/>
              </w:rPr>
              <w:t>Royal Blackburn Hospital</w:t>
            </w:r>
          </w:p>
        </w:tc>
        <w:tc>
          <w:tcPr>
            <w:tcW w:w="1196" w:type="dxa"/>
          </w:tcPr>
          <w:p w:rsidR="00AC0043" w:rsidRDefault="00AC0043" w:rsidP="00BB17AC">
            <w:pPr>
              <w:pStyle w:val="NoSpacing"/>
              <w:rPr>
                <w:sz w:val="24"/>
                <w:szCs w:val="24"/>
              </w:rPr>
            </w:pPr>
          </w:p>
        </w:tc>
      </w:tr>
    </w:tbl>
    <w:p w:rsidR="00A8283A" w:rsidRDefault="00A8283A" w:rsidP="00BB17AC">
      <w:pPr>
        <w:pStyle w:val="NoSpacing"/>
        <w:rPr>
          <w:b/>
          <w:sz w:val="24"/>
          <w:szCs w:val="24"/>
        </w:rPr>
      </w:pPr>
    </w:p>
    <w:p w:rsidR="003D4283" w:rsidRDefault="003D4283" w:rsidP="00BB17AC">
      <w:pPr>
        <w:pStyle w:val="NoSpacing"/>
        <w:rPr>
          <w:b/>
          <w:sz w:val="24"/>
          <w:szCs w:val="24"/>
        </w:rPr>
      </w:pPr>
      <w:r>
        <w:rPr>
          <w:b/>
          <w:sz w:val="24"/>
          <w:szCs w:val="24"/>
        </w:rPr>
        <w:t>Please return your completed booking form to:</w:t>
      </w:r>
    </w:p>
    <w:p w:rsidR="00194F62" w:rsidRDefault="00176DE5" w:rsidP="00BB17AC">
      <w:pPr>
        <w:pStyle w:val="NoSpacing"/>
        <w:rPr>
          <w:b/>
          <w:sz w:val="24"/>
          <w:szCs w:val="24"/>
        </w:rPr>
      </w:pPr>
      <w:hyperlink r:id="rId5" w:history="1">
        <w:r w:rsidR="00194F62" w:rsidRPr="0094301D">
          <w:rPr>
            <w:rStyle w:val="Hyperlink"/>
            <w:b/>
            <w:sz w:val="24"/>
            <w:szCs w:val="24"/>
          </w:rPr>
          <w:t>preregtutorials@elht.nhs.uk</w:t>
        </w:r>
      </w:hyperlink>
    </w:p>
    <w:p w:rsidR="00194F62" w:rsidRDefault="00194F62" w:rsidP="00BB17AC">
      <w:pPr>
        <w:pStyle w:val="NoSpacing"/>
        <w:rPr>
          <w:b/>
          <w:sz w:val="24"/>
          <w:szCs w:val="24"/>
        </w:rPr>
      </w:pPr>
    </w:p>
    <w:p w:rsidR="00194F62" w:rsidRDefault="00194F62" w:rsidP="00BB17AC">
      <w:pPr>
        <w:pStyle w:val="NoSpacing"/>
        <w:rPr>
          <w:b/>
          <w:sz w:val="24"/>
          <w:szCs w:val="24"/>
        </w:rPr>
      </w:pPr>
      <w:r>
        <w:rPr>
          <w:b/>
          <w:sz w:val="24"/>
          <w:szCs w:val="24"/>
        </w:rPr>
        <w:t xml:space="preserve">If you have any enquiries please contact the e-mail address </w:t>
      </w:r>
      <w:r w:rsidR="001F0D24">
        <w:rPr>
          <w:b/>
          <w:sz w:val="24"/>
          <w:szCs w:val="24"/>
        </w:rPr>
        <w:t>above or contact Fiona Buffey on</w:t>
      </w:r>
      <w:r>
        <w:rPr>
          <w:b/>
          <w:sz w:val="24"/>
          <w:szCs w:val="24"/>
        </w:rPr>
        <w:t xml:space="preserve"> telephone number 01282 804339</w:t>
      </w:r>
      <w:r w:rsidR="008037AC">
        <w:rPr>
          <w:b/>
          <w:sz w:val="24"/>
          <w:szCs w:val="24"/>
        </w:rPr>
        <w:t xml:space="preserve"> or Karen Pearson on telephone number 01254 732806</w:t>
      </w:r>
    </w:p>
    <w:p w:rsidR="003E2BD6" w:rsidRDefault="003E2BD6" w:rsidP="00BB17AC">
      <w:pPr>
        <w:pStyle w:val="NoSpacing"/>
        <w:rPr>
          <w:b/>
          <w:sz w:val="24"/>
          <w:szCs w:val="24"/>
        </w:rPr>
      </w:pPr>
    </w:p>
    <w:p w:rsidR="009B77F7" w:rsidRDefault="00194F62" w:rsidP="00BB17AC">
      <w:pPr>
        <w:pStyle w:val="NoSpacing"/>
        <w:rPr>
          <w:b/>
          <w:sz w:val="24"/>
          <w:szCs w:val="24"/>
        </w:rPr>
      </w:pPr>
      <w:r>
        <w:rPr>
          <w:b/>
          <w:sz w:val="24"/>
          <w:szCs w:val="24"/>
        </w:rPr>
        <w:t>Thank you</w:t>
      </w:r>
    </w:p>
    <w:p w:rsidR="001F0D24" w:rsidRPr="0034433B" w:rsidRDefault="001F0D24" w:rsidP="00BB17AC">
      <w:pPr>
        <w:pStyle w:val="NoSpacing"/>
        <w:rPr>
          <w:b/>
          <w:sz w:val="24"/>
          <w:szCs w:val="24"/>
        </w:rPr>
      </w:pPr>
      <w:r>
        <w:rPr>
          <w:b/>
          <w:sz w:val="24"/>
          <w:szCs w:val="24"/>
        </w:rPr>
        <w:t>ELHT pre-registration tutorial programme 2019</w:t>
      </w:r>
    </w:p>
    <w:sectPr w:rsidR="001F0D24" w:rsidRPr="00344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AC"/>
    <w:rsid w:val="00024539"/>
    <w:rsid w:val="00176DE5"/>
    <w:rsid w:val="00194F62"/>
    <w:rsid w:val="001F0AB8"/>
    <w:rsid w:val="001F0D24"/>
    <w:rsid w:val="00285478"/>
    <w:rsid w:val="0034433B"/>
    <w:rsid w:val="00361E76"/>
    <w:rsid w:val="003D4283"/>
    <w:rsid w:val="003E2BD6"/>
    <w:rsid w:val="00635D3C"/>
    <w:rsid w:val="006C0F87"/>
    <w:rsid w:val="008037AC"/>
    <w:rsid w:val="00820766"/>
    <w:rsid w:val="008E74EF"/>
    <w:rsid w:val="008F3E28"/>
    <w:rsid w:val="009B77F7"/>
    <w:rsid w:val="00A8283A"/>
    <w:rsid w:val="00AC0043"/>
    <w:rsid w:val="00BB17AC"/>
    <w:rsid w:val="00D66B20"/>
    <w:rsid w:val="00F60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7AC"/>
    <w:pPr>
      <w:spacing w:after="0" w:line="240" w:lineRule="auto"/>
    </w:pPr>
  </w:style>
  <w:style w:type="table" w:styleId="TableGrid">
    <w:name w:val="Table Grid"/>
    <w:basedOn w:val="TableNormal"/>
    <w:uiPriority w:val="59"/>
    <w:rsid w:val="0036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4F62"/>
    <w:rPr>
      <w:color w:val="0000FF" w:themeColor="hyperlink"/>
      <w:u w:val="single"/>
    </w:rPr>
  </w:style>
  <w:style w:type="paragraph" w:styleId="BalloonText">
    <w:name w:val="Balloon Text"/>
    <w:basedOn w:val="Normal"/>
    <w:link w:val="BalloonTextChar"/>
    <w:uiPriority w:val="99"/>
    <w:semiHidden/>
    <w:unhideWhenUsed/>
    <w:rsid w:val="001F0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7AC"/>
    <w:pPr>
      <w:spacing w:after="0" w:line="240" w:lineRule="auto"/>
    </w:pPr>
  </w:style>
  <w:style w:type="table" w:styleId="TableGrid">
    <w:name w:val="Table Grid"/>
    <w:basedOn w:val="TableNormal"/>
    <w:uiPriority w:val="59"/>
    <w:rsid w:val="0036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4F62"/>
    <w:rPr>
      <w:color w:val="0000FF" w:themeColor="hyperlink"/>
      <w:u w:val="single"/>
    </w:rPr>
  </w:style>
  <w:style w:type="paragraph" w:styleId="BalloonText">
    <w:name w:val="Balloon Text"/>
    <w:basedOn w:val="Normal"/>
    <w:link w:val="BalloonTextChar"/>
    <w:uiPriority w:val="99"/>
    <w:semiHidden/>
    <w:unhideWhenUsed/>
    <w:rsid w:val="001F0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regtutorials@elht.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East Lancs Hospitals NHS Trust</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Buffey Fiona (ELHT) Pharmacy Services</dc:creator>
  <cp:lastModifiedBy>Buffey Fiona (ELHT) Pharmacy Services</cp:lastModifiedBy>
  <cp:revision>10</cp:revision>
  <cp:lastPrinted>2019-04-01T15:10:00Z</cp:lastPrinted>
  <dcterms:created xsi:type="dcterms:W3CDTF">2019-04-01T13:15:00Z</dcterms:created>
  <dcterms:modified xsi:type="dcterms:W3CDTF">2019-07-01T15:02:00Z</dcterms:modified>
</cp:coreProperties>
</file>